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45D" w:rsidRDefault="0015645D" w:rsidP="0015645D">
      <w:pPr>
        <w:spacing w:line="480" w:lineRule="auto"/>
        <w:jc w:val="center"/>
        <w:rPr>
          <w:rFonts w:ascii="Times New Roman" w:hAnsi="Times New Roman" w:cs="Times New Roman"/>
          <w:sz w:val="24"/>
          <w:szCs w:val="24"/>
        </w:rPr>
      </w:pPr>
    </w:p>
    <w:p w:rsidR="0015645D" w:rsidRDefault="0015645D" w:rsidP="0015645D">
      <w:pPr>
        <w:spacing w:line="480" w:lineRule="auto"/>
        <w:jc w:val="center"/>
        <w:rPr>
          <w:rFonts w:ascii="Times New Roman" w:hAnsi="Times New Roman" w:cs="Times New Roman"/>
          <w:sz w:val="24"/>
          <w:szCs w:val="24"/>
        </w:rPr>
      </w:pPr>
    </w:p>
    <w:p w:rsidR="0015645D" w:rsidRDefault="0015645D" w:rsidP="0015645D">
      <w:pPr>
        <w:spacing w:line="480" w:lineRule="auto"/>
        <w:jc w:val="center"/>
        <w:rPr>
          <w:rFonts w:ascii="Times New Roman" w:hAnsi="Times New Roman" w:cs="Times New Roman"/>
          <w:sz w:val="24"/>
          <w:szCs w:val="24"/>
        </w:rPr>
      </w:pPr>
    </w:p>
    <w:p w:rsidR="0015645D" w:rsidRDefault="0015645D" w:rsidP="0015645D">
      <w:pPr>
        <w:spacing w:line="480" w:lineRule="auto"/>
        <w:jc w:val="center"/>
        <w:rPr>
          <w:rFonts w:ascii="Times New Roman" w:hAnsi="Times New Roman" w:cs="Times New Roman"/>
          <w:sz w:val="24"/>
          <w:szCs w:val="24"/>
        </w:rPr>
      </w:pPr>
    </w:p>
    <w:p w:rsidR="0015645D" w:rsidRDefault="0015645D" w:rsidP="0015645D">
      <w:pPr>
        <w:spacing w:line="480" w:lineRule="auto"/>
        <w:jc w:val="center"/>
        <w:rPr>
          <w:rFonts w:ascii="Times New Roman" w:hAnsi="Times New Roman" w:cs="Times New Roman"/>
          <w:sz w:val="24"/>
          <w:szCs w:val="24"/>
        </w:rPr>
      </w:pPr>
    </w:p>
    <w:p w:rsidR="0015645D" w:rsidRPr="0015645D" w:rsidRDefault="0015645D" w:rsidP="0015645D">
      <w:pPr>
        <w:spacing w:line="480" w:lineRule="auto"/>
        <w:jc w:val="center"/>
        <w:rPr>
          <w:rFonts w:ascii="Times New Roman" w:hAnsi="Times New Roman" w:cs="Times New Roman"/>
          <w:sz w:val="24"/>
          <w:szCs w:val="24"/>
        </w:rPr>
      </w:pPr>
      <w:r w:rsidRPr="0015645D">
        <w:rPr>
          <w:rFonts w:ascii="Times New Roman" w:hAnsi="Times New Roman" w:cs="Times New Roman"/>
          <w:sz w:val="24"/>
          <w:szCs w:val="24"/>
        </w:rPr>
        <w:t>Juvenile Cases</w:t>
      </w:r>
    </w:p>
    <w:p w:rsidR="0015645D" w:rsidRPr="0015645D" w:rsidRDefault="0015645D" w:rsidP="0015645D">
      <w:pPr>
        <w:spacing w:line="480" w:lineRule="auto"/>
        <w:jc w:val="center"/>
        <w:rPr>
          <w:rFonts w:ascii="Times New Roman" w:hAnsi="Times New Roman" w:cs="Times New Roman"/>
          <w:sz w:val="24"/>
          <w:szCs w:val="24"/>
        </w:rPr>
      </w:pPr>
      <w:r w:rsidRPr="0015645D">
        <w:rPr>
          <w:rFonts w:ascii="Times New Roman" w:hAnsi="Times New Roman" w:cs="Times New Roman"/>
          <w:sz w:val="24"/>
          <w:szCs w:val="24"/>
        </w:rPr>
        <w:t>Name</w:t>
      </w:r>
    </w:p>
    <w:p w:rsidR="0015645D" w:rsidRPr="0015645D" w:rsidRDefault="0015645D" w:rsidP="0015645D">
      <w:pPr>
        <w:spacing w:line="480" w:lineRule="auto"/>
        <w:jc w:val="center"/>
        <w:rPr>
          <w:rFonts w:ascii="Times New Roman" w:hAnsi="Times New Roman" w:cs="Times New Roman"/>
          <w:sz w:val="24"/>
          <w:szCs w:val="24"/>
        </w:rPr>
      </w:pPr>
      <w:r w:rsidRPr="0015645D">
        <w:rPr>
          <w:rFonts w:ascii="Times New Roman" w:hAnsi="Times New Roman" w:cs="Times New Roman"/>
          <w:sz w:val="24"/>
          <w:szCs w:val="24"/>
        </w:rPr>
        <w:t>Institution Affiliations</w:t>
      </w:r>
    </w:p>
    <w:p w:rsidR="0015645D" w:rsidRPr="0015645D" w:rsidRDefault="0015645D" w:rsidP="0015645D">
      <w:pPr>
        <w:spacing w:line="480" w:lineRule="auto"/>
        <w:jc w:val="center"/>
        <w:rPr>
          <w:rFonts w:ascii="Times New Roman" w:hAnsi="Times New Roman" w:cs="Times New Roman"/>
          <w:sz w:val="24"/>
          <w:szCs w:val="24"/>
        </w:rPr>
      </w:pPr>
      <w:r w:rsidRPr="0015645D">
        <w:rPr>
          <w:rFonts w:ascii="Times New Roman" w:hAnsi="Times New Roman" w:cs="Times New Roman"/>
          <w:sz w:val="24"/>
          <w:szCs w:val="24"/>
        </w:rPr>
        <w:t>Course Title</w:t>
      </w:r>
    </w:p>
    <w:p w:rsidR="0015645D" w:rsidRPr="0015645D" w:rsidRDefault="0015645D" w:rsidP="0015645D">
      <w:pPr>
        <w:spacing w:line="480" w:lineRule="auto"/>
        <w:jc w:val="center"/>
        <w:rPr>
          <w:rFonts w:ascii="Times New Roman" w:hAnsi="Times New Roman" w:cs="Times New Roman"/>
          <w:sz w:val="24"/>
          <w:szCs w:val="24"/>
        </w:rPr>
      </w:pPr>
      <w:r w:rsidRPr="0015645D">
        <w:rPr>
          <w:rFonts w:ascii="Times New Roman" w:hAnsi="Times New Roman" w:cs="Times New Roman"/>
          <w:sz w:val="24"/>
          <w:szCs w:val="24"/>
        </w:rPr>
        <w:t xml:space="preserve">Date </w:t>
      </w:r>
      <w:r>
        <w:rPr>
          <w:rFonts w:ascii="Times New Roman" w:hAnsi="Times New Roman" w:cs="Times New Roman"/>
          <w:sz w:val="24"/>
          <w:szCs w:val="24"/>
        </w:rPr>
        <w:br w:type="page"/>
      </w:r>
    </w:p>
    <w:p w:rsidR="00BA36EE" w:rsidRPr="0015645D" w:rsidRDefault="0015645D" w:rsidP="0015645D">
      <w:pPr>
        <w:pStyle w:val="ListParagraph"/>
        <w:numPr>
          <w:ilvl w:val="0"/>
          <w:numId w:val="1"/>
        </w:numPr>
        <w:spacing w:line="480" w:lineRule="auto"/>
        <w:jc w:val="both"/>
        <w:rPr>
          <w:rFonts w:ascii="Times New Roman" w:hAnsi="Times New Roman" w:cs="Times New Roman"/>
          <w:b/>
          <w:sz w:val="24"/>
          <w:szCs w:val="24"/>
        </w:rPr>
      </w:pPr>
      <w:r w:rsidRPr="0015645D">
        <w:rPr>
          <w:rFonts w:ascii="Times New Roman" w:hAnsi="Times New Roman" w:cs="Times New Roman"/>
          <w:b/>
          <w:sz w:val="24"/>
          <w:szCs w:val="24"/>
        </w:rPr>
        <w:lastRenderedPageBreak/>
        <w:t>K</w:t>
      </w:r>
      <w:r w:rsidR="006E67BB" w:rsidRPr="0015645D">
        <w:rPr>
          <w:rFonts w:ascii="Times New Roman" w:hAnsi="Times New Roman" w:cs="Times New Roman"/>
          <w:b/>
          <w:sz w:val="24"/>
          <w:szCs w:val="24"/>
        </w:rPr>
        <w:t>ent v. united states (1966)</w:t>
      </w:r>
    </w:p>
    <w:p w:rsidR="006E67BB" w:rsidRPr="0015645D" w:rsidRDefault="00F77FB1"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 xml:space="preserve">Kent v. </w:t>
      </w:r>
      <w:r w:rsidR="0015645D">
        <w:rPr>
          <w:rFonts w:ascii="Times New Roman" w:hAnsi="Times New Roman" w:cs="Times New Roman"/>
          <w:sz w:val="24"/>
          <w:szCs w:val="24"/>
        </w:rPr>
        <w:t xml:space="preserve">the </w:t>
      </w:r>
      <w:r w:rsidRPr="0015645D">
        <w:rPr>
          <w:rFonts w:ascii="Times New Roman" w:hAnsi="Times New Roman" w:cs="Times New Roman"/>
          <w:sz w:val="24"/>
          <w:szCs w:val="24"/>
        </w:rPr>
        <w:t>Unit</w:t>
      </w:r>
      <w:r w:rsidR="00D84881" w:rsidRPr="0015645D">
        <w:rPr>
          <w:rFonts w:ascii="Times New Roman" w:hAnsi="Times New Roman" w:cs="Times New Roman"/>
          <w:sz w:val="24"/>
          <w:szCs w:val="24"/>
        </w:rPr>
        <w:t>ed States, 383 U.S 541 (1966) is a case of</w:t>
      </w:r>
      <w:r w:rsidRPr="0015645D">
        <w:rPr>
          <w:rFonts w:ascii="Times New Roman" w:hAnsi="Times New Roman" w:cs="Times New Roman"/>
          <w:sz w:val="24"/>
          <w:szCs w:val="24"/>
        </w:rPr>
        <w:t xml:space="preserve"> a</w:t>
      </w:r>
      <w:r w:rsidR="00D84881" w:rsidRPr="0015645D">
        <w:rPr>
          <w:rFonts w:ascii="Times New Roman" w:hAnsi="Times New Roman" w:cs="Times New Roman"/>
          <w:sz w:val="24"/>
          <w:szCs w:val="24"/>
        </w:rPr>
        <w:t xml:space="preserve"> 16 years old Morris Kent who i</w:t>
      </w:r>
      <w:r w:rsidRPr="0015645D">
        <w:rPr>
          <w:rFonts w:ascii="Times New Roman" w:hAnsi="Times New Roman" w:cs="Times New Roman"/>
          <w:sz w:val="24"/>
          <w:szCs w:val="24"/>
        </w:rPr>
        <w:t xml:space="preserve">s </w:t>
      </w:r>
      <w:r w:rsidR="00161E01" w:rsidRPr="0015645D">
        <w:rPr>
          <w:rFonts w:ascii="Times New Roman" w:hAnsi="Times New Roman" w:cs="Times New Roman"/>
          <w:sz w:val="24"/>
          <w:szCs w:val="24"/>
        </w:rPr>
        <w:t>detained</w:t>
      </w:r>
      <w:r w:rsidRPr="0015645D">
        <w:rPr>
          <w:rFonts w:ascii="Times New Roman" w:hAnsi="Times New Roman" w:cs="Times New Roman"/>
          <w:sz w:val="24"/>
          <w:szCs w:val="24"/>
        </w:rPr>
        <w:t xml:space="preserve"> in Washington D</w:t>
      </w:r>
      <w:r w:rsidR="00D84881" w:rsidRPr="0015645D">
        <w:rPr>
          <w:rFonts w:ascii="Times New Roman" w:hAnsi="Times New Roman" w:cs="Times New Roman"/>
          <w:sz w:val="24"/>
          <w:szCs w:val="24"/>
        </w:rPr>
        <w:t>.C. for several charges. Kent i</w:t>
      </w:r>
      <w:r w:rsidRPr="0015645D">
        <w:rPr>
          <w:rFonts w:ascii="Times New Roman" w:hAnsi="Times New Roman" w:cs="Times New Roman"/>
          <w:sz w:val="24"/>
          <w:szCs w:val="24"/>
        </w:rPr>
        <w:t>s placed in poli</w:t>
      </w:r>
      <w:r w:rsidR="00D84881" w:rsidRPr="0015645D">
        <w:rPr>
          <w:rFonts w:ascii="Times New Roman" w:hAnsi="Times New Roman" w:cs="Times New Roman"/>
          <w:sz w:val="24"/>
          <w:szCs w:val="24"/>
        </w:rPr>
        <w:t xml:space="preserve">ce </w:t>
      </w:r>
      <w:r w:rsidR="00161E01" w:rsidRPr="0015645D">
        <w:rPr>
          <w:rFonts w:ascii="Times New Roman" w:hAnsi="Times New Roman" w:cs="Times New Roman"/>
          <w:sz w:val="24"/>
          <w:szCs w:val="24"/>
        </w:rPr>
        <w:t>supervision</w:t>
      </w:r>
      <w:r w:rsidR="00D84881" w:rsidRPr="0015645D">
        <w:rPr>
          <w:rFonts w:ascii="Times New Roman" w:hAnsi="Times New Roman" w:cs="Times New Roman"/>
          <w:sz w:val="24"/>
          <w:szCs w:val="24"/>
        </w:rPr>
        <w:t xml:space="preserve"> for a day while he i</w:t>
      </w:r>
      <w:r w:rsidRPr="0015645D">
        <w:rPr>
          <w:rFonts w:ascii="Times New Roman" w:hAnsi="Times New Roman" w:cs="Times New Roman"/>
          <w:sz w:val="24"/>
          <w:szCs w:val="24"/>
        </w:rPr>
        <w:t xml:space="preserve">s being </w:t>
      </w:r>
      <w:r w:rsidR="0015645D" w:rsidRPr="0015645D">
        <w:rPr>
          <w:rFonts w:ascii="Times New Roman" w:hAnsi="Times New Roman" w:cs="Times New Roman"/>
          <w:sz w:val="24"/>
          <w:szCs w:val="24"/>
        </w:rPr>
        <w:t>repeatedly</w:t>
      </w:r>
      <w:r w:rsidRPr="0015645D">
        <w:rPr>
          <w:rFonts w:ascii="Times New Roman" w:hAnsi="Times New Roman" w:cs="Times New Roman"/>
          <w:sz w:val="24"/>
          <w:szCs w:val="24"/>
        </w:rPr>
        <w:t xml:space="preserve"> </w:t>
      </w:r>
      <w:r w:rsidR="0027528D" w:rsidRPr="0015645D">
        <w:rPr>
          <w:rFonts w:ascii="Times New Roman" w:hAnsi="Times New Roman" w:cs="Times New Roman"/>
          <w:sz w:val="24"/>
          <w:szCs w:val="24"/>
        </w:rPr>
        <w:t>interrogated</w:t>
      </w:r>
      <w:r w:rsidRPr="0015645D">
        <w:rPr>
          <w:rFonts w:ascii="Times New Roman" w:hAnsi="Times New Roman" w:cs="Times New Roman"/>
          <w:sz w:val="24"/>
          <w:szCs w:val="24"/>
        </w:rPr>
        <w:t xml:space="preserve"> about his crimes. Finally, </w:t>
      </w:r>
      <w:r w:rsidR="0015645D" w:rsidRPr="0015645D">
        <w:rPr>
          <w:rFonts w:ascii="Times New Roman" w:hAnsi="Times New Roman" w:cs="Times New Roman"/>
          <w:sz w:val="24"/>
          <w:szCs w:val="24"/>
        </w:rPr>
        <w:t>Kent</w:t>
      </w:r>
      <w:r w:rsidRPr="0015645D">
        <w:rPr>
          <w:rFonts w:ascii="Times New Roman" w:hAnsi="Times New Roman" w:cs="Times New Roman"/>
          <w:sz w:val="24"/>
          <w:szCs w:val="24"/>
        </w:rPr>
        <w:t xml:space="preserve"> admitted to hav</w:t>
      </w:r>
      <w:r w:rsidR="0015645D">
        <w:rPr>
          <w:rFonts w:ascii="Times New Roman" w:hAnsi="Times New Roman" w:cs="Times New Roman"/>
          <w:sz w:val="24"/>
          <w:szCs w:val="24"/>
        </w:rPr>
        <w:t>ing</w:t>
      </w:r>
      <w:r w:rsidRPr="0015645D">
        <w:rPr>
          <w:rFonts w:ascii="Times New Roman" w:hAnsi="Times New Roman" w:cs="Times New Roman"/>
          <w:sz w:val="24"/>
          <w:szCs w:val="24"/>
        </w:rPr>
        <w:t xml:space="preserve"> </w:t>
      </w:r>
      <w:r w:rsidR="0015645D" w:rsidRPr="0015645D">
        <w:rPr>
          <w:rFonts w:ascii="Times New Roman" w:hAnsi="Times New Roman" w:cs="Times New Roman"/>
          <w:sz w:val="24"/>
          <w:szCs w:val="24"/>
        </w:rPr>
        <w:t>committed</w:t>
      </w:r>
      <w:r w:rsidRPr="0015645D">
        <w:rPr>
          <w:rFonts w:ascii="Times New Roman" w:hAnsi="Times New Roman" w:cs="Times New Roman"/>
          <w:sz w:val="24"/>
          <w:szCs w:val="24"/>
        </w:rPr>
        <w:t xml:space="preserve"> some of t</w:t>
      </w:r>
      <w:r w:rsidR="00D84881" w:rsidRPr="0015645D">
        <w:rPr>
          <w:rFonts w:ascii="Times New Roman" w:hAnsi="Times New Roman" w:cs="Times New Roman"/>
          <w:sz w:val="24"/>
          <w:szCs w:val="24"/>
        </w:rPr>
        <w:t>he offenses and his mother hires</w:t>
      </w:r>
      <w:r w:rsidRPr="0015645D">
        <w:rPr>
          <w:rFonts w:ascii="Times New Roman" w:hAnsi="Times New Roman" w:cs="Times New Roman"/>
          <w:sz w:val="24"/>
          <w:szCs w:val="24"/>
        </w:rPr>
        <w:t xml:space="preserve"> an </w:t>
      </w:r>
      <w:r w:rsidR="00D84881" w:rsidRPr="0015645D">
        <w:rPr>
          <w:rFonts w:ascii="Times New Roman" w:hAnsi="Times New Roman" w:cs="Times New Roman"/>
          <w:sz w:val="24"/>
          <w:szCs w:val="24"/>
        </w:rPr>
        <w:t>advocate</w:t>
      </w:r>
      <w:r w:rsidRPr="0015645D">
        <w:rPr>
          <w:rFonts w:ascii="Times New Roman" w:hAnsi="Times New Roman" w:cs="Times New Roman"/>
          <w:sz w:val="24"/>
          <w:szCs w:val="24"/>
        </w:rPr>
        <w:t xml:space="preserve"> to deal with the case. </w:t>
      </w:r>
      <w:r w:rsidR="00D84881" w:rsidRPr="0015645D">
        <w:rPr>
          <w:rFonts w:ascii="Times New Roman" w:hAnsi="Times New Roman" w:cs="Times New Roman"/>
          <w:sz w:val="24"/>
          <w:szCs w:val="24"/>
        </w:rPr>
        <w:t xml:space="preserve">They together prepared to attend the juvenile court </w:t>
      </w:r>
      <w:r w:rsidR="0015645D" w:rsidRPr="0015645D">
        <w:rPr>
          <w:rFonts w:ascii="Times New Roman" w:hAnsi="Times New Roman" w:cs="Times New Roman"/>
          <w:sz w:val="24"/>
          <w:szCs w:val="24"/>
        </w:rPr>
        <w:t>system</w:t>
      </w:r>
      <w:r w:rsidR="00D84881" w:rsidRPr="0015645D">
        <w:rPr>
          <w:rFonts w:ascii="Times New Roman" w:hAnsi="Times New Roman" w:cs="Times New Roman"/>
          <w:sz w:val="24"/>
          <w:szCs w:val="24"/>
        </w:rPr>
        <w:t xml:space="preserve">, whose result would unpredictably </w:t>
      </w:r>
      <w:r w:rsidR="0027528D" w:rsidRPr="0015645D">
        <w:rPr>
          <w:rFonts w:ascii="Times New Roman" w:hAnsi="Times New Roman" w:cs="Times New Roman"/>
          <w:sz w:val="24"/>
          <w:szCs w:val="24"/>
        </w:rPr>
        <w:t>express</w:t>
      </w:r>
      <w:r w:rsidR="00D84881" w:rsidRPr="0015645D">
        <w:rPr>
          <w:rFonts w:ascii="Times New Roman" w:hAnsi="Times New Roman" w:cs="Times New Roman"/>
          <w:sz w:val="24"/>
          <w:szCs w:val="24"/>
        </w:rPr>
        <w:t xml:space="preserve"> a generation of due </w:t>
      </w:r>
      <w:r w:rsidR="0027528D" w:rsidRPr="0015645D">
        <w:rPr>
          <w:rFonts w:ascii="Times New Roman" w:hAnsi="Times New Roman" w:cs="Times New Roman"/>
          <w:sz w:val="24"/>
          <w:szCs w:val="24"/>
        </w:rPr>
        <w:t>procedure</w:t>
      </w:r>
      <w:r w:rsidR="00D84881" w:rsidRPr="0015645D">
        <w:rPr>
          <w:rFonts w:ascii="Times New Roman" w:hAnsi="Times New Roman" w:cs="Times New Roman"/>
          <w:sz w:val="24"/>
          <w:szCs w:val="24"/>
        </w:rPr>
        <w:t xml:space="preserve"> rights for youth waived to the adult criminal justice </w:t>
      </w:r>
      <w:r w:rsidR="0027528D" w:rsidRPr="0015645D">
        <w:rPr>
          <w:rFonts w:ascii="Times New Roman" w:hAnsi="Times New Roman" w:cs="Times New Roman"/>
          <w:sz w:val="24"/>
          <w:szCs w:val="24"/>
        </w:rPr>
        <w:t>structure</w:t>
      </w:r>
      <w:r w:rsidR="00D84881" w:rsidRPr="0015645D">
        <w:rPr>
          <w:rFonts w:ascii="Times New Roman" w:hAnsi="Times New Roman" w:cs="Times New Roman"/>
          <w:sz w:val="24"/>
          <w:szCs w:val="24"/>
        </w:rPr>
        <w:t xml:space="preserve">. </w:t>
      </w:r>
    </w:p>
    <w:p w:rsidR="00974F3C" w:rsidRPr="0015645D" w:rsidRDefault="00D84881" w:rsidP="0015645D">
      <w:pPr>
        <w:spacing w:line="480" w:lineRule="auto"/>
        <w:ind w:firstLine="720"/>
        <w:jc w:val="both"/>
        <w:rPr>
          <w:rFonts w:ascii="Times New Roman" w:hAnsi="Times New Roman" w:cs="Times New Roman"/>
          <w:sz w:val="24"/>
          <w:szCs w:val="24"/>
          <w:shd w:val="clear" w:color="auto" w:fill="FFFFFF"/>
        </w:rPr>
      </w:pPr>
      <w:r w:rsidRPr="0015645D">
        <w:rPr>
          <w:rFonts w:ascii="Times New Roman" w:hAnsi="Times New Roman" w:cs="Times New Roman"/>
          <w:sz w:val="24"/>
          <w:szCs w:val="24"/>
        </w:rPr>
        <w:t>The court is trying to answer the question of whether Kent is a subject “exclusive jurisdiction” of the D.C. Juvenile Court. The court is trying to wai</w:t>
      </w:r>
      <w:r w:rsidR="0027528D">
        <w:rPr>
          <w:rFonts w:ascii="Times New Roman" w:hAnsi="Times New Roman" w:cs="Times New Roman"/>
          <w:sz w:val="24"/>
          <w:szCs w:val="24"/>
        </w:rPr>
        <w:t xml:space="preserve">ve </w:t>
      </w:r>
      <w:r w:rsidR="0027528D" w:rsidRPr="0015645D">
        <w:rPr>
          <w:rFonts w:ascii="Times New Roman" w:hAnsi="Times New Roman" w:cs="Times New Roman"/>
          <w:sz w:val="24"/>
          <w:szCs w:val="24"/>
        </w:rPr>
        <w:t>control</w:t>
      </w:r>
      <w:r w:rsidRPr="0015645D">
        <w:rPr>
          <w:rFonts w:ascii="Times New Roman" w:hAnsi="Times New Roman" w:cs="Times New Roman"/>
          <w:sz w:val="24"/>
          <w:szCs w:val="24"/>
        </w:rPr>
        <w:t xml:space="preserve"> after a “full investigation” of the question of waiver. </w:t>
      </w:r>
      <w:r w:rsidR="00974F3C" w:rsidRPr="0015645D">
        <w:rPr>
          <w:rFonts w:ascii="Times New Roman" w:hAnsi="Times New Roman" w:cs="Times New Roman"/>
          <w:sz w:val="24"/>
          <w:szCs w:val="24"/>
        </w:rPr>
        <w:t xml:space="preserve">The juvenile court waives its </w:t>
      </w:r>
      <w:r w:rsidR="0015645D" w:rsidRPr="0015645D">
        <w:rPr>
          <w:rFonts w:ascii="Times New Roman" w:hAnsi="Times New Roman" w:cs="Times New Roman"/>
          <w:sz w:val="24"/>
          <w:szCs w:val="24"/>
        </w:rPr>
        <w:t>jurisdiction</w:t>
      </w:r>
      <w:r w:rsidR="00974F3C" w:rsidRPr="0015645D">
        <w:rPr>
          <w:rFonts w:ascii="Times New Roman" w:hAnsi="Times New Roman" w:cs="Times New Roman"/>
          <w:sz w:val="24"/>
          <w:szCs w:val="24"/>
        </w:rPr>
        <w:t xml:space="preserve"> on Kent’s case even without </w:t>
      </w:r>
      <w:r w:rsidR="0027528D">
        <w:rPr>
          <w:rFonts w:ascii="Times New Roman" w:hAnsi="Times New Roman" w:cs="Times New Roman"/>
          <w:sz w:val="24"/>
          <w:szCs w:val="24"/>
        </w:rPr>
        <w:t>inquiring</w:t>
      </w:r>
      <w:r w:rsidR="00974F3C" w:rsidRPr="0015645D">
        <w:rPr>
          <w:rFonts w:ascii="Times New Roman" w:hAnsi="Times New Roman" w:cs="Times New Roman"/>
          <w:sz w:val="24"/>
          <w:szCs w:val="24"/>
        </w:rPr>
        <w:t xml:space="preserve"> or allowing his counsel to </w:t>
      </w:r>
      <w:r w:rsidR="0027528D">
        <w:rPr>
          <w:rFonts w:ascii="Times New Roman" w:hAnsi="Times New Roman" w:cs="Times New Roman"/>
          <w:sz w:val="24"/>
          <w:szCs w:val="24"/>
        </w:rPr>
        <w:t xml:space="preserve">get </w:t>
      </w:r>
      <w:r w:rsidR="00974F3C" w:rsidRPr="0015645D">
        <w:rPr>
          <w:rFonts w:ascii="Times New Roman" w:hAnsi="Times New Roman" w:cs="Times New Roman"/>
          <w:sz w:val="24"/>
          <w:szCs w:val="24"/>
        </w:rPr>
        <w:t xml:space="preserve">critical Court Social Service files. This results </w:t>
      </w:r>
      <w:r w:rsidR="0015645D">
        <w:rPr>
          <w:rFonts w:ascii="Times New Roman" w:hAnsi="Times New Roman" w:cs="Times New Roman"/>
          <w:sz w:val="24"/>
          <w:szCs w:val="24"/>
        </w:rPr>
        <w:t>in</w:t>
      </w:r>
      <w:r w:rsidR="00974F3C" w:rsidRPr="0015645D">
        <w:rPr>
          <w:rFonts w:ascii="Times New Roman" w:hAnsi="Times New Roman" w:cs="Times New Roman"/>
          <w:sz w:val="24"/>
          <w:szCs w:val="24"/>
        </w:rPr>
        <w:t xml:space="preserve"> the </w:t>
      </w:r>
      <w:r w:rsidR="0015645D" w:rsidRPr="0015645D">
        <w:rPr>
          <w:rFonts w:ascii="Times New Roman" w:hAnsi="Times New Roman" w:cs="Times New Roman"/>
          <w:sz w:val="24"/>
          <w:szCs w:val="24"/>
        </w:rPr>
        <w:t>counsel</w:t>
      </w:r>
      <w:r w:rsidR="00974F3C" w:rsidRPr="0015645D">
        <w:rPr>
          <w:rFonts w:ascii="Times New Roman" w:hAnsi="Times New Roman" w:cs="Times New Roman"/>
          <w:sz w:val="24"/>
          <w:szCs w:val="24"/>
        </w:rPr>
        <w:t xml:space="preserve"> arguing that the waiver is invalid and the claim is dismissed by the </w:t>
      </w:r>
      <w:r w:rsidR="00974F3C" w:rsidRPr="0015645D">
        <w:rPr>
          <w:rFonts w:ascii="Times New Roman" w:hAnsi="Times New Roman" w:cs="Times New Roman"/>
          <w:sz w:val="24"/>
          <w:szCs w:val="24"/>
          <w:shd w:val="clear" w:color="auto" w:fill="FFFFFF"/>
        </w:rPr>
        <w:t xml:space="preserve">District </w:t>
      </w:r>
      <w:r w:rsidR="0015645D">
        <w:rPr>
          <w:rFonts w:ascii="Times New Roman" w:hAnsi="Times New Roman" w:cs="Times New Roman"/>
          <w:sz w:val="24"/>
          <w:szCs w:val="24"/>
          <w:shd w:val="clear" w:color="auto" w:fill="FFFFFF"/>
        </w:rPr>
        <w:t>C</w:t>
      </w:r>
      <w:r w:rsidR="00974F3C" w:rsidRPr="0015645D">
        <w:rPr>
          <w:rFonts w:ascii="Times New Roman" w:hAnsi="Times New Roman" w:cs="Times New Roman"/>
          <w:sz w:val="24"/>
          <w:szCs w:val="24"/>
          <w:shd w:val="clear" w:color="auto" w:fill="FFFFFF"/>
        </w:rPr>
        <w:t xml:space="preserve">ourt </w:t>
      </w:r>
      <w:r w:rsidR="00974F3C" w:rsidRPr="0015645D">
        <w:rPr>
          <w:rFonts w:ascii="Times New Roman" w:hAnsi="Times New Roman" w:cs="Times New Roman"/>
          <w:sz w:val="24"/>
          <w:szCs w:val="24"/>
          <w:shd w:val="clear" w:color="auto" w:fill="FFFFFF"/>
        </w:rPr>
        <w:t xml:space="preserve">of Columbia U.S. </w:t>
      </w:r>
      <w:r w:rsidR="00974F3C" w:rsidRPr="0015645D">
        <w:rPr>
          <w:rFonts w:ascii="Times New Roman" w:hAnsi="Times New Roman" w:cs="Times New Roman"/>
          <w:sz w:val="24"/>
          <w:szCs w:val="24"/>
          <w:shd w:val="clear" w:color="auto" w:fill="FFFFFF"/>
        </w:rPr>
        <w:t xml:space="preserve">where is tried and convicted </w:t>
      </w:r>
      <w:r w:rsidR="0015645D" w:rsidRPr="0015645D">
        <w:rPr>
          <w:rFonts w:ascii="Times New Roman" w:hAnsi="Times New Roman" w:cs="Times New Roman"/>
          <w:sz w:val="24"/>
          <w:szCs w:val="24"/>
          <w:shd w:val="clear" w:color="auto" w:fill="FFFFFF"/>
        </w:rPr>
        <w:t xml:space="preserve">as an adult, (Paulsen, </w:t>
      </w:r>
      <w:r w:rsidR="0015645D" w:rsidRPr="0015645D">
        <w:rPr>
          <w:rFonts w:ascii="Times New Roman" w:hAnsi="Times New Roman" w:cs="Times New Roman"/>
          <w:sz w:val="24"/>
          <w:szCs w:val="24"/>
          <w:shd w:val="clear" w:color="auto" w:fill="FFFFFF"/>
        </w:rPr>
        <w:t>1966).</w:t>
      </w:r>
    </w:p>
    <w:p w:rsidR="00974F3C" w:rsidRPr="0015645D" w:rsidRDefault="00974F3C" w:rsidP="0015645D">
      <w:pPr>
        <w:spacing w:line="480" w:lineRule="auto"/>
        <w:ind w:firstLine="720"/>
        <w:jc w:val="both"/>
        <w:rPr>
          <w:rFonts w:ascii="Times New Roman" w:hAnsi="Times New Roman" w:cs="Times New Roman"/>
          <w:sz w:val="24"/>
          <w:szCs w:val="24"/>
          <w:shd w:val="clear" w:color="auto" w:fill="FFFFFF"/>
        </w:rPr>
      </w:pPr>
      <w:r w:rsidRPr="0015645D">
        <w:rPr>
          <w:rFonts w:ascii="Times New Roman" w:hAnsi="Times New Roman" w:cs="Times New Roman"/>
          <w:sz w:val="24"/>
          <w:szCs w:val="24"/>
          <w:shd w:val="clear" w:color="auto" w:fill="FFFFFF"/>
        </w:rPr>
        <w:t xml:space="preserve">The outcomes of the case are that </w:t>
      </w:r>
      <w:r w:rsidR="0015645D" w:rsidRPr="0015645D">
        <w:rPr>
          <w:rFonts w:ascii="Times New Roman" w:hAnsi="Times New Roman" w:cs="Times New Roman"/>
          <w:sz w:val="24"/>
          <w:szCs w:val="24"/>
          <w:shd w:val="clear" w:color="auto" w:fill="FFFFFF"/>
        </w:rPr>
        <w:t>Kent</w:t>
      </w:r>
      <w:r w:rsidRPr="0015645D">
        <w:rPr>
          <w:rFonts w:ascii="Times New Roman" w:hAnsi="Times New Roman" w:cs="Times New Roman"/>
          <w:sz w:val="24"/>
          <w:szCs w:val="24"/>
          <w:shd w:val="clear" w:color="auto" w:fill="FFFFFF"/>
        </w:rPr>
        <w:t xml:space="preserve"> challenges his </w:t>
      </w:r>
      <w:r w:rsidR="0027528D" w:rsidRPr="0015645D">
        <w:rPr>
          <w:rFonts w:ascii="Times New Roman" w:hAnsi="Times New Roman" w:cs="Times New Roman"/>
          <w:sz w:val="24"/>
          <w:szCs w:val="24"/>
          <w:shd w:val="clear" w:color="auto" w:fill="FFFFFF"/>
        </w:rPr>
        <w:t>belief</w:t>
      </w:r>
      <w:r w:rsidRPr="0015645D">
        <w:rPr>
          <w:rFonts w:ascii="Times New Roman" w:hAnsi="Times New Roman" w:cs="Times New Roman"/>
          <w:sz w:val="24"/>
          <w:szCs w:val="24"/>
          <w:shd w:val="clear" w:color="auto" w:fill="FFFFFF"/>
        </w:rPr>
        <w:t xml:space="preserve"> in the court of Appeals, where he loses again, hence he files a</w:t>
      </w:r>
      <w:r w:rsidR="0027528D">
        <w:rPr>
          <w:rFonts w:ascii="Times New Roman" w:hAnsi="Times New Roman" w:cs="Times New Roman"/>
          <w:sz w:val="24"/>
          <w:szCs w:val="24"/>
          <w:shd w:val="clear" w:color="auto" w:fill="FFFFFF"/>
        </w:rPr>
        <w:t>n</w:t>
      </w:r>
      <w:r w:rsidRPr="0015645D">
        <w:rPr>
          <w:rFonts w:ascii="Times New Roman" w:hAnsi="Times New Roman" w:cs="Times New Roman"/>
          <w:sz w:val="24"/>
          <w:szCs w:val="24"/>
          <w:shd w:val="clear" w:color="auto" w:fill="FFFFFF"/>
        </w:rPr>
        <w:t xml:space="preserve"> </w:t>
      </w:r>
      <w:r w:rsidR="0027528D" w:rsidRPr="0015645D">
        <w:rPr>
          <w:rFonts w:ascii="Times New Roman" w:hAnsi="Times New Roman" w:cs="Times New Roman"/>
          <w:sz w:val="24"/>
          <w:szCs w:val="24"/>
          <w:shd w:val="clear" w:color="auto" w:fill="FFFFFF"/>
        </w:rPr>
        <w:t>injunction</w:t>
      </w:r>
      <w:r w:rsidRPr="0015645D">
        <w:rPr>
          <w:rFonts w:ascii="Times New Roman" w:hAnsi="Times New Roman" w:cs="Times New Roman"/>
          <w:sz w:val="24"/>
          <w:szCs w:val="24"/>
          <w:shd w:val="clear" w:color="auto" w:fill="FFFFFF"/>
        </w:rPr>
        <w:t xml:space="preserve"> of certiorari to the U.S Supreme Court. After five years of his indictment, the </w:t>
      </w:r>
      <w:r w:rsidR="0015645D" w:rsidRPr="0015645D">
        <w:rPr>
          <w:rFonts w:ascii="Times New Roman" w:hAnsi="Times New Roman" w:cs="Times New Roman"/>
          <w:sz w:val="24"/>
          <w:szCs w:val="24"/>
          <w:shd w:val="clear" w:color="auto" w:fill="FFFFFF"/>
        </w:rPr>
        <w:t>Supreme Court</w:t>
      </w:r>
      <w:r w:rsidRPr="0015645D">
        <w:rPr>
          <w:rFonts w:ascii="Times New Roman" w:hAnsi="Times New Roman" w:cs="Times New Roman"/>
          <w:sz w:val="24"/>
          <w:szCs w:val="24"/>
          <w:shd w:val="clear" w:color="auto" w:fill="FFFFFF"/>
        </w:rPr>
        <w:t xml:space="preserve"> on </w:t>
      </w:r>
      <w:r w:rsidR="0015645D" w:rsidRPr="0015645D">
        <w:rPr>
          <w:rFonts w:ascii="Times New Roman" w:hAnsi="Times New Roman" w:cs="Times New Roman"/>
          <w:sz w:val="24"/>
          <w:szCs w:val="24"/>
          <w:shd w:val="clear" w:color="auto" w:fill="FFFFFF"/>
        </w:rPr>
        <w:t>March</w:t>
      </w:r>
      <w:r w:rsidRPr="0015645D">
        <w:rPr>
          <w:rFonts w:ascii="Times New Roman" w:hAnsi="Times New Roman" w:cs="Times New Roman"/>
          <w:sz w:val="24"/>
          <w:szCs w:val="24"/>
          <w:shd w:val="clear" w:color="auto" w:fill="FFFFFF"/>
        </w:rPr>
        <w:t xml:space="preserve"> 21</w:t>
      </w:r>
      <w:r w:rsidRPr="0015645D">
        <w:rPr>
          <w:rFonts w:ascii="Times New Roman" w:hAnsi="Times New Roman" w:cs="Times New Roman"/>
          <w:sz w:val="24"/>
          <w:szCs w:val="24"/>
          <w:shd w:val="clear" w:color="auto" w:fill="FFFFFF"/>
          <w:vertAlign w:val="superscript"/>
        </w:rPr>
        <w:t>st</w:t>
      </w:r>
      <w:r w:rsidR="0015645D">
        <w:rPr>
          <w:rFonts w:ascii="Times New Roman" w:hAnsi="Times New Roman" w:cs="Times New Roman"/>
          <w:sz w:val="24"/>
          <w:szCs w:val="24"/>
          <w:shd w:val="clear" w:color="auto" w:fill="FFFFFF"/>
          <w:vertAlign w:val="superscript"/>
        </w:rPr>
        <w:t>,</w:t>
      </w:r>
      <w:r w:rsidRPr="0015645D">
        <w:rPr>
          <w:rFonts w:ascii="Times New Roman" w:hAnsi="Times New Roman" w:cs="Times New Roman"/>
          <w:sz w:val="24"/>
          <w:szCs w:val="24"/>
          <w:shd w:val="clear" w:color="auto" w:fill="FFFFFF"/>
        </w:rPr>
        <w:t xml:space="preserve"> 1966 rules out that the waiver of the juvenile court jurisdiction was </w:t>
      </w:r>
      <w:r w:rsidR="0027528D" w:rsidRPr="0015645D">
        <w:rPr>
          <w:rFonts w:ascii="Times New Roman" w:hAnsi="Times New Roman" w:cs="Times New Roman"/>
          <w:sz w:val="24"/>
          <w:szCs w:val="24"/>
          <w:shd w:val="clear" w:color="auto" w:fill="FFFFFF"/>
        </w:rPr>
        <w:t>illegal</w:t>
      </w:r>
      <w:r w:rsidRPr="0015645D">
        <w:rPr>
          <w:rFonts w:ascii="Times New Roman" w:hAnsi="Times New Roman" w:cs="Times New Roman"/>
          <w:sz w:val="24"/>
          <w:szCs w:val="24"/>
          <w:shd w:val="clear" w:color="auto" w:fill="FFFFFF"/>
        </w:rPr>
        <w:t xml:space="preserve"> </w:t>
      </w:r>
      <w:r w:rsidR="0027528D" w:rsidRPr="0015645D">
        <w:rPr>
          <w:rFonts w:ascii="Times New Roman" w:hAnsi="Times New Roman" w:cs="Times New Roman"/>
          <w:sz w:val="24"/>
          <w:szCs w:val="24"/>
          <w:shd w:val="clear" w:color="auto" w:fill="FFFFFF"/>
        </w:rPr>
        <w:t>since</w:t>
      </w:r>
      <w:r w:rsidRPr="0015645D">
        <w:rPr>
          <w:rFonts w:ascii="Times New Roman" w:hAnsi="Times New Roman" w:cs="Times New Roman"/>
          <w:sz w:val="24"/>
          <w:szCs w:val="24"/>
          <w:shd w:val="clear" w:color="auto" w:fill="FFFFFF"/>
        </w:rPr>
        <w:t xml:space="preserve"> the juvenile court did not do the required full/extensive investigation. The procedural process of the juvenile court was not sufficient to meet the</w:t>
      </w:r>
      <w:bookmarkStart w:id="0" w:name="_GoBack"/>
      <w:bookmarkEnd w:id="0"/>
      <w:r w:rsidRPr="0015645D">
        <w:rPr>
          <w:rFonts w:ascii="Times New Roman" w:hAnsi="Times New Roman" w:cs="Times New Roman"/>
          <w:sz w:val="24"/>
          <w:szCs w:val="24"/>
          <w:shd w:val="clear" w:color="auto" w:fill="FFFFFF"/>
        </w:rPr>
        <w:t xml:space="preserve"> </w:t>
      </w:r>
      <w:r w:rsidR="0027528D" w:rsidRPr="0015645D">
        <w:rPr>
          <w:rFonts w:ascii="Times New Roman" w:hAnsi="Times New Roman" w:cs="Times New Roman"/>
          <w:sz w:val="24"/>
          <w:szCs w:val="24"/>
          <w:shd w:val="clear" w:color="auto" w:fill="FFFFFF"/>
        </w:rPr>
        <w:t>necessities</w:t>
      </w:r>
      <w:r w:rsidRPr="0015645D">
        <w:rPr>
          <w:rFonts w:ascii="Times New Roman" w:hAnsi="Times New Roman" w:cs="Times New Roman"/>
          <w:sz w:val="24"/>
          <w:szCs w:val="24"/>
          <w:shd w:val="clear" w:color="auto" w:fill="FFFFFF"/>
        </w:rPr>
        <w:t xml:space="preserve"> of compliance of due </w:t>
      </w:r>
      <w:r w:rsidR="0027528D" w:rsidRPr="0015645D">
        <w:rPr>
          <w:rFonts w:ascii="Times New Roman" w:hAnsi="Times New Roman" w:cs="Times New Roman"/>
          <w:sz w:val="24"/>
          <w:szCs w:val="24"/>
          <w:shd w:val="clear" w:color="auto" w:fill="FFFFFF"/>
        </w:rPr>
        <w:t>procedure</w:t>
      </w:r>
      <w:r w:rsidRPr="0015645D">
        <w:rPr>
          <w:rFonts w:ascii="Times New Roman" w:hAnsi="Times New Roman" w:cs="Times New Roman"/>
          <w:sz w:val="24"/>
          <w:szCs w:val="24"/>
          <w:shd w:val="clear" w:color="auto" w:fill="FFFFFF"/>
        </w:rPr>
        <w:t xml:space="preserve"> of “full investigation” and </w:t>
      </w:r>
      <w:r w:rsidR="0027528D" w:rsidRPr="0015645D">
        <w:rPr>
          <w:rFonts w:ascii="Times New Roman" w:hAnsi="Times New Roman" w:cs="Times New Roman"/>
          <w:sz w:val="24"/>
          <w:szCs w:val="24"/>
          <w:shd w:val="clear" w:color="auto" w:fill="FFFFFF"/>
        </w:rPr>
        <w:t>justice</w:t>
      </w:r>
      <w:r w:rsidRPr="0015645D">
        <w:rPr>
          <w:rFonts w:ascii="Times New Roman" w:hAnsi="Times New Roman" w:cs="Times New Roman"/>
          <w:sz w:val="24"/>
          <w:szCs w:val="24"/>
          <w:shd w:val="clear" w:color="auto" w:fill="FFFFFF"/>
        </w:rPr>
        <w:t xml:space="preserve">. </w:t>
      </w:r>
    </w:p>
    <w:p w:rsidR="00974F3C" w:rsidRPr="0015645D" w:rsidRDefault="00974F3C" w:rsidP="0015645D">
      <w:pPr>
        <w:spacing w:line="480" w:lineRule="auto"/>
        <w:ind w:firstLine="720"/>
        <w:jc w:val="both"/>
        <w:rPr>
          <w:rFonts w:ascii="Times New Roman" w:hAnsi="Times New Roman" w:cs="Times New Roman"/>
          <w:sz w:val="24"/>
          <w:szCs w:val="24"/>
          <w:shd w:val="clear" w:color="auto" w:fill="FFFFFF"/>
        </w:rPr>
      </w:pPr>
      <w:r w:rsidRPr="0015645D">
        <w:rPr>
          <w:rFonts w:ascii="Times New Roman" w:hAnsi="Times New Roman" w:cs="Times New Roman"/>
          <w:sz w:val="24"/>
          <w:szCs w:val="24"/>
          <w:shd w:val="clear" w:color="auto" w:fill="FFFFFF"/>
        </w:rPr>
        <w:t xml:space="preserve">The impact of the case </w:t>
      </w:r>
      <w:r w:rsidRPr="0027528D">
        <w:rPr>
          <w:rStyle w:val="Emphasis"/>
          <w:rFonts w:ascii="Times New Roman" w:hAnsi="Times New Roman" w:cs="Times New Roman"/>
          <w:i w:val="0"/>
          <w:sz w:val="24"/>
          <w:szCs w:val="24"/>
          <w:shd w:val="clear" w:color="auto" w:fill="FFFFFF"/>
        </w:rPr>
        <w:t xml:space="preserve">Kent v. </w:t>
      </w:r>
      <w:r w:rsidR="0015645D" w:rsidRPr="0027528D">
        <w:rPr>
          <w:rStyle w:val="Emphasis"/>
          <w:rFonts w:ascii="Times New Roman" w:hAnsi="Times New Roman" w:cs="Times New Roman"/>
          <w:i w:val="0"/>
          <w:sz w:val="24"/>
          <w:szCs w:val="24"/>
          <w:shd w:val="clear" w:color="auto" w:fill="FFFFFF"/>
        </w:rPr>
        <w:t xml:space="preserve">the </w:t>
      </w:r>
      <w:r w:rsidRPr="0027528D">
        <w:rPr>
          <w:rStyle w:val="Emphasis"/>
          <w:rFonts w:ascii="Times New Roman" w:hAnsi="Times New Roman" w:cs="Times New Roman"/>
          <w:i w:val="0"/>
          <w:sz w:val="24"/>
          <w:szCs w:val="24"/>
          <w:shd w:val="clear" w:color="auto" w:fill="FFFFFF"/>
        </w:rPr>
        <w:t>United States</w:t>
      </w:r>
      <w:r w:rsidRPr="0015645D">
        <w:rPr>
          <w:rStyle w:val="Emphasis"/>
          <w:rFonts w:ascii="Times New Roman" w:hAnsi="Times New Roman" w:cs="Times New Roman"/>
          <w:sz w:val="24"/>
          <w:szCs w:val="24"/>
          <w:shd w:val="clear" w:color="auto" w:fill="FFFFFF"/>
        </w:rPr>
        <w:t xml:space="preserve"> </w:t>
      </w:r>
      <w:r w:rsidRPr="0015645D">
        <w:rPr>
          <w:rStyle w:val="Emphasis"/>
          <w:rFonts w:ascii="Times New Roman" w:hAnsi="Times New Roman" w:cs="Times New Roman"/>
          <w:i w:val="0"/>
          <w:sz w:val="24"/>
          <w:szCs w:val="24"/>
          <w:shd w:val="clear" w:color="auto" w:fill="FFFFFF"/>
        </w:rPr>
        <w:t xml:space="preserve">is that it marks </w:t>
      </w:r>
      <w:r w:rsidR="0082604F" w:rsidRPr="0015645D">
        <w:rPr>
          <w:rStyle w:val="Emphasis"/>
          <w:rFonts w:ascii="Times New Roman" w:hAnsi="Times New Roman" w:cs="Times New Roman"/>
          <w:i w:val="0"/>
          <w:sz w:val="24"/>
          <w:szCs w:val="24"/>
          <w:shd w:val="clear" w:color="auto" w:fill="FFFFFF"/>
        </w:rPr>
        <w:t xml:space="preserve">the establishment of a bar of the due </w:t>
      </w:r>
      <w:r w:rsidR="0027528D" w:rsidRPr="0015645D">
        <w:rPr>
          <w:rStyle w:val="Emphasis"/>
          <w:rFonts w:ascii="Times New Roman" w:hAnsi="Times New Roman" w:cs="Times New Roman"/>
          <w:i w:val="0"/>
          <w:sz w:val="24"/>
          <w:szCs w:val="24"/>
          <w:shd w:val="clear" w:color="auto" w:fill="FFFFFF"/>
        </w:rPr>
        <w:t>procedure</w:t>
      </w:r>
      <w:r w:rsidR="0082604F" w:rsidRPr="0015645D">
        <w:rPr>
          <w:rStyle w:val="Emphasis"/>
          <w:rFonts w:ascii="Times New Roman" w:hAnsi="Times New Roman" w:cs="Times New Roman"/>
          <w:i w:val="0"/>
          <w:sz w:val="24"/>
          <w:szCs w:val="24"/>
          <w:shd w:val="clear" w:color="auto" w:fill="FFFFFF"/>
        </w:rPr>
        <w:t xml:space="preserve"> for the youth waived to the adult jurisdiction system. Since the </w:t>
      </w:r>
      <w:r w:rsidR="0027528D" w:rsidRPr="0015645D">
        <w:rPr>
          <w:rStyle w:val="Emphasis"/>
          <w:rFonts w:ascii="Times New Roman" w:hAnsi="Times New Roman" w:cs="Times New Roman"/>
          <w:i w:val="0"/>
          <w:sz w:val="24"/>
          <w:szCs w:val="24"/>
          <w:shd w:val="clear" w:color="auto" w:fill="FFFFFF"/>
        </w:rPr>
        <w:t>resolution</w:t>
      </w:r>
      <w:r w:rsidR="0082604F" w:rsidRPr="0015645D">
        <w:rPr>
          <w:rStyle w:val="Emphasis"/>
          <w:rFonts w:ascii="Times New Roman" w:hAnsi="Times New Roman" w:cs="Times New Roman"/>
          <w:i w:val="0"/>
          <w:sz w:val="24"/>
          <w:szCs w:val="24"/>
          <w:shd w:val="clear" w:color="auto" w:fill="FFFFFF"/>
        </w:rPr>
        <w:t xml:space="preserve"> on </w:t>
      </w:r>
      <w:r w:rsidR="0082604F" w:rsidRPr="0015645D">
        <w:rPr>
          <w:rStyle w:val="Emphasis"/>
          <w:rFonts w:ascii="Times New Roman" w:hAnsi="Times New Roman" w:cs="Times New Roman"/>
          <w:i w:val="0"/>
          <w:sz w:val="24"/>
          <w:szCs w:val="24"/>
          <w:shd w:val="clear" w:color="auto" w:fill="FFFFFF"/>
        </w:rPr>
        <w:lastRenderedPageBreak/>
        <w:t xml:space="preserve">the case of Kent, legislations across the country have passed laws and regulations have been passed to protect the rights of the youth who have been involved in the justice system. However, in my opinion, there is still a lot of work to be done to allow justice for the youth, in a juvenile justice system which is designed to handle the rehabilitation requirements of the youth and not going through the adult jurisdiction system. </w:t>
      </w:r>
    </w:p>
    <w:p w:rsidR="006E67BB" w:rsidRPr="0015645D" w:rsidRDefault="006E67BB" w:rsidP="0015645D">
      <w:pPr>
        <w:pStyle w:val="ListParagraph"/>
        <w:numPr>
          <w:ilvl w:val="0"/>
          <w:numId w:val="1"/>
        </w:numPr>
        <w:spacing w:line="480" w:lineRule="auto"/>
        <w:jc w:val="both"/>
        <w:rPr>
          <w:rFonts w:ascii="Times New Roman" w:hAnsi="Times New Roman" w:cs="Times New Roman"/>
          <w:b/>
          <w:sz w:val="24"/>
          <w:szCs w:val="24"/>
        </w:rPr>
      </w:pPr>
      <w:r w:rsidRPr="0015645D">
        <w:rPr>
          <w:rFonts w:ascii="Times New Roman" w:hAnsi="Times New Roman" w:cs="Times New Roman"/>
          <w:b/>
          <w:sz w:val="24"/>
          <w:szCs w:val="24"/>
        </w:rPr>
        <w:t>In re Gault (1967)</w:t>
      </w:r>
    </w:p>
    <w:p w:rsidR="0073465E" w:rsidRPr="0015645D" w:rsidRDefault="003E22DB"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 xml:space="preserve">The case of Gault is 15 years old who is accused of making an offensive telephone call to a neighbor, </w:t>
      </w:r>
      <w:r w:rsidR="0015645D" w:rsidRPr="0015645D">
        <w:rPr>
          <w:rFonts w:ascii="Times New Roman" w:hAnsi="Times New Roman" w:cs="Times New Roman"/>
          <w:sz w:val="24"/>
          <w:szCs w:val="24"/>
        </w:rPr>
        <w:t>Mrs.</w:t>
      </w:r>
      <w:r w:rsidRPr="0015645D">
        <w:rPr>
          <w:rFonts w:ascii="Times New Roman" w:hAnsi="Times New Roman" w:cs="Times New Roman"/>
          <w:sz w:val="24"/>
          <w:szCs w:val="24"/>
        </w:rPr>
        <w:t xml:space="preserve"> Cook, on the 8</w:t>
      </w:r>
      <w:r w:rsidRPr="0015645D">
        <w:rPr>
          <w:rFonts w:ascii="Times New Roman" w:hAnsi="Times New Roman" w:cs="Times New Roman"/>
          <w:sz w:val="24"/>
          <w:szCs w:val="24"/>
          <w:vertAlign w:val="superscript"/>
        </w:rPr>
        <w:t>th</w:t>
      </w:r>
      <w:r w:rsidRPr="0015645D">
        <w:rPr>
          <w:rFonts w:ascii="Times New Roman" w:hAnsi="Times New Roman" w:cs="Times New Roman"/>
          <w:sz w:val="24"/>
          <w:szCs w:val="24"/>
        </w:rPr>
        <w:t xml:space="preserve"> of </w:t>
      </w:r>
      <w:r w:rsidR="0015645D" w:rsidRPr="0015645D">
        <w:rPr>
          <w:rFonts w:ascii="Times New Roman" w:hAnsi="Times New Roman" w:cs="Times New Roman"/>
          <w:sz w:val="24"/>
          <w:szCs w:val="24"/>
        </w:rPr>
        <w:t>June</w:t>
      </w:r>
      <w:r w:rsidRPr="0015645D">
        <w:rPr>
          <w:rFonts w:ascii="Times New Roman" w:hAnsi="Times New Roman" w:cs="Times New Roman"/>
          <w:sz w:val="24"/>
          <w:szCs w:val="24"/>
        </w:rPr>
        <w:t xml:space="preserve"> 1964. After Mrs. Cook files a complaint, after which Gault and his friend Ronald Lewis are taken to the Children Detention Centre. The court was trying to determine the procedural rights of a juvenile defendant in crim</w:t>
      </w:r>
      <w:r w:rsidR="0015645D">
        <w:rPr>
          <w:rFonts w:ascii="Times New Roman" w:hAnsi="Times New Roman" w:cs="Times New Roman"/>
          <w:sz w:val="24"/>
          <w:szCs w:val="24"/>
        </w:rPr>
        <w:t>inal</w:t>
      </w:r>
      <w:r w:rsidRPr="0015645D">
        <w:rPr>
          <w:rFonts w:ascii="Times New Roman" w:hAnsi="Times New Roman" w:cs="Times New Roman"/>
          <w:sz w:val="24"/>
          <w:szCs w:val="24"/>
        </w:rPr>
        <w:t xml:space="preserve"> proceedings in which there is a possibility of incarceration. The issue at </w:t>
      </w:r>
      <w:r w:rsidR="0015645D">
        <w:rPr>
          <w:rFonts w:ascii="Times New Roman" w:hAnsi="Times New Roman" w:cs="Times New Roman"/>
          <w:sz w:val="24"/>
          <w:szCs w:val="24"/>
        </w:rPr>
        <w:t xml:space="preserve">the </w:t>
      </w:r>
      <w:r w:rsidRPr="0015645D">
        <w:rPr>
          <w:rFonts w:ascii="Times New Roman" w:hAnsi="Times New Roman" w:cs="Times New Roman"/>
          <w:sz w:val="24"/>
          <w:szCs w:val="24"/>
        </w:rPr>
        <w:t>question before the court is whether the procedure used to c</w:t>
      </w:r>
      <w:r w:rsidR="0073465E" w:rsidRPr="0015645D">
        <w:rPr>
          <w:rFonts w:ascii="Times New Roman" w:hAnsi="Times New Roman" w:cs="Times New Roman"/>
          <w:sz w:val="24"/>
          <w:szCs w:val="24"/>
        </w:rPr>
        <w:t>ommit Gault legally legitimate followed the due process clause of the 14</w:t>
      </w:r>
      <w:r w:rsidR="0073465E" w:rsidRPr="0015645D">
        <w:rPr>
          <w:rFonts w:ascii="Times New Roman" w:hAnsi="Times New Roman" w:cs="Times New Roman"/>
          <w:sz w:val="24"/>
          <w:szCs w:val="24"/>
          <w:vertAlign w:val="superscript"/>
        </w:rPr>
        <w:t>th</w:t>
      </w:r>
      <w:r w:rsidR="0073465E" w:rsidRPr="0015645D">
        <w:rPr>
          <w:rFonts w:ascii="Times New Roman" w:hAnsi="Times New Roman" w:cs="Times New Roman"/>
          <w:sz w:val="24"/>
          <w:szCs w:val="24"/>
        </w:rPr>
        <w:t xml:space="preserve"> amendment. </w:t>
      </w:r>
    </w:p>
    <w:p w:rsidR="0073465E" w:rsidRPr="0015645D" w:rsidRDefault="0073465E"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 xml:space="preserve">The outcome of the Gault case is that he is given s seven-year sentence for the prank phone call.  </w:t>
      </w:r>
      <w:r w:rsidRPr="0015645D">
        <w:rPr>
          <w:rFonts w:ascii="Times New Roman" w:hAnsi="Times New Roman" w:cs="Times New Roman"/>
          <w:sz w:val="24"/>
          <w:szCs w:val="24"/>
        </w:rPr>
        <w:t xml:space="preserve">Gault is committed to the State Industrial School </w:t>
      </w:r>
      <w:r w:rsidR="0015645D">
        <w:rPr>
          <w:rFonts w:ascii="Times New Roman" w:hAnsi="Times New Roman" w:cs="Times New Roman"/>
          <w:sz w:val="24"/>
          <w:szCs w:val="24"/>
        </w:rPr>
        <w:t>unti</w:t>
      </w:r>
      <w:r w:rsidRPr="0015645D">
        <w:rPr>
          <w:rFonts w:ascii="Times New Roman" w:hAnsi="Times New Roman" w:cs="Times New Roman"/>
          <w:sz w:val="24"/>
          <w:szCs w:val="24"/>
        </w:rPr>
        <w:t>l he attains the age of 21 years.</w:t>
      </w:r>
      <w:r w:rsidR="009E389A" w:rsidRPr="0015645D">
        <w:rPr>
          <w:rFonts w:ascii="Times New Roman" w:hAnsi="Times New Roman" w:cs="Times New Roman"/>
          <w:sz w:val="24"/>
          <w:szCs w:val="24"/>
        </w:rPr>
        <w:t xml:space="preserve"> The </w:t>
      </w:r>
      <w:r w:rsidR="0015645D" w:rsidRPr="0015645D">
        <w:rPr>
          <w:rFonts w:ascii="Times New Roman" w:hAnsi="Times New Roman" w:cs="Times New Roman"/>
          <w:sz w:val="24"/>
          <w:szCs w:val="24"/>
        </w:rPr>
        <w:t>Supreme Court</w:t>
      </w:r>
      <w:r w:rsidR="009E389A" w:rsidRPr="0015645D">
        <w:rPr>
          <w:rFonts w:ascii="Times New Roman" w:hAnsi="Times New Roman" w:cs="Times New Roman"/>
          <w:sz w:val="24"/>
          <w:szCs w:val="24"/>
        </w:rPr>
        <w:t xml:space="preserve"> rules out that gault has violated the 6</w:t>
      </w:r>
      <w:r w:rsidR="009E389A" w:rsidRPr="0015645D">
        <w:rPr>
          <w:rFonts w:ascii="Times New Roman" w:hAnsi="Times New Roman" w:cs="Times New Roman"/>
          <w:sz w:val="24"/>
          <w:szCs w:val="24"/>
          <w:vertAlign w:val="superscript"/>
        </w:rPr>
        <w:t>th</w:t>
      </w:r>
      <w:r w:rsidR="009E389A" w:rsidRPr="0015645D">
        <w:rPr>
          <w:rFonts w:ascii="Times New Roman" w:hAnsi="Times New Roman" w:cs="Times New Roman"/>
          <w:sz w:val="24"/>
          <w:szCs w:val="24"/>
        </w:rPr>
        <w:t xml:space="preserve"> amendment since he has been deprived the right to an attorney and has not been notified on the charges </w:t>
      </w:r>
      <w:r w:rsidR="0015645D" w:rsidRPr="0015645D">
        <w:rPr>
          <w:rFonts w:ascii="Times New Roman" w:hAnsi="Times New Roman" w:cs="Times New Roman"/>
          <w:sz w:val="24"/>
          <w:szCs w:val="24"/>
        </w:rPr>
        <w:t>against</w:t>
      </w:r>
      <w:r w:rsidR="009E389A" w:rsidRPr="0015645D">
        <w:rPr>
          <w:rFonts w:ascii="Times New Roman" w:hAnsi="Times New Roman" w:cs="Times New Roman"/>
          <w:sz w:val="24"/>
          <w:szCs w:val="24"/>
        </w:rPr>
        <w:t xml:space="preserve"> him following the formal process, neither informed of his ri</w:t>
      </w:r>
      <w:r w:rsidR="00925289" w:rsidRPr="0015645D">
        <w:rPr>
          <w:rFonts w:ascii="Times New Roman" w:hAnsi="Times New Roman" w:cs="Times New Roman"/>
          <w:sz w:val="24"/>
          <w:szCs w:val="24"/>
        </w:rPr>
        <w:t>ght against self-incrimination, (</w:t>
      </w:r>
      <w:r w:rsidR="00925289" w:rsidRPr="0015645D">
        <w:rPr>
          <w:rFonts w:ascii="Times New Roman" w:hAnsi="Times New Roman" w:cs="Times New Roman"/>
          <w:sz w:val="24"/>
          <w:szCs w:val="24"/>
          <w:shd w:val="clear" w:color="auto" w:fill="FFFFFF"/>
        </w:rPr>
        <w:t xml:space="preserve">Lefstein, </w:t>
      </w:r>
      <w:r w:rsidR="00925289" w:rsidRPr="0015645D">
        <w:rPr>
          <w:rFonts w:ascii="Times New Roman" w:hAnsi="Times New Roman" w:cs="Times New Roman"/>
          <w:sz w:val="24"/>
          <w:szCs w:val="24"/>
          <w:shd w:val="clear" w:color="auto" w:fill="FFFFFF"/>
        </w:rPr>
        <w:t>1967).</w:t>
      </w:r>
    </w:p>
    <w:p w:rsidR="0082604F" w:rsidRPr="0015645D" w:rsidRDefault="0082604F"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 xml:space="preserve">The case of Gault is so important because it impacted juvenile law in the year 1976, by being a landmark in the United States Supreme court </w:t>
      </w:r>
      <w:r w:rsidR="0015645D" w:rsidRPr="0015645D">
        <w:rPr>
          <w:rFonts w:ascii="Times New Roman" w:hAnsi="Times New Roman" w:cs="Times New Roman"/>
          <w:sz w:val="24"/>
          <w:szCs w:val="24"/>
        </w:rPr>
        <w:t>decision</w:t>
      </w:r>
      <w:r w:rsidR="003E22DB" w:rsidRPr="0015645D">
        <w:rPr>
          <w:rFonts w:ascii="Times New Roman" w:hAnsi="Times New Roman" w:cs="Times New Roman"/>
          <w:sz w:val="24"/>
          <w:szCs w:val="24"/>
        </w:rPr>
        <w:t xml:space="preserve">, which allowed juveniles accused pf crimes to go through the same due process of rights and laws just as adults. </w:t>
      </w:r>
      <w:r w:rsidR="0073465E" w:rsidRPr="0015645D">
        <w:rPr>
          <w:rFonts w:ascii="Times New Roman" w:hAnsi="Times New Roman" w:cs="Times New Roman"/>
          <w:sz w:val="24"/>
          <w:szCs w:val="24"/>
        </w:rPr>
        <w:t xml:space="preserve">In my opinion, the </w:t>
      </w:r>
      <w:r w:rsidR="0015645D" w:rsidRPr="0015645D">
        <w:rPr>
          <w:rFonts w:ascii="Times New Roman" w:hAnsi="Times New Roman" w:cs="Times New Roman"/>
          <w:sz w:val="24"/>
          <w:szCs w:val="24"/>
        </w:rPr>
        <w:t>Supreme Court</w:t>
      </w:r>
      <w:r w:rsidR="0073465E" w:rsidRPr="0015645D">
        <w:rPr>
          <w:rFonts w:ascii="Times New Roman" w:hAnsi="Times New Roman" w:cs="Times New Roman"/>
          <w:sz w:val="24"/>
          <w:szCs w:val="24"/>
        </w:rPr>
        <w:t xml:space="preserve"> should come up with constitutional rights </w:t>
      </w:r>
      <w:r w:rsidR="0015645D">
        <w:rPr>
          <w:rFonts w:ascii="Times New Roman" w:hAnsi="Times New Roman" w:cs="Times New Roman"/>
          <w:sz w:val="24"/>
          <w:szCs w:val="24"/>
        </w:rPr>
        <w:t>that</w:t>
      </w:r>
      <w:r w:rsidR="0073465E" w:rsidRPr="0015645D">
        <w:rPr>
          <w:rFonts w:ascii="Times New Roman" w:hAnsi="Times New Roman" w:cs="Times New Roman"/>
          <w:sz w:val="24"/>
          <w:szCs w:val="24"/>
        </w:rPr>
        <w:t xml:space="preserve"> legally counsel children having </w:t>
      </w:r>
      <w:r w:rsidR="0073465E" w:rsidRPr="0015645D">
        <w:rPr>
          <w:rFonts w:ascii="Times New Roman" w:hAnsi="Times New Roman" w:cs="Times New Roman"/>
          <w:sz w:val="24"/>
          <w:szCs w:val="24"/>
        </w:rPr>
        <w:lastRenderedPageBreak/>
        <w:t xml:space="preserve">delinquency court proceedings. It should also ensure that all the courts meet the due process for the requirements of juvenile </w:t>
      </w:r>
      <w:r w:rsidR="0015645D" w:rsidRPr="0015645D">
        <w:rPr>
          <w:rFonts w:ascii="Times New Roman" w:hAnsi="Times New Roman" w:cs="Times New Roman"/>
          <w:sz w:val="24"/>
          <w:szCs w:val="24"/>
        </w:rPr>
        <w:t>cases such</w:t>
      </w:r>
      <w:r w:rsidR="0073465E" w:rsidRPr="0015645D">
        <w:rPr>
          <w:rFonts w:ascii="Times New Roman" w:hAnsi="Times New Roman" w:cs="Times New Roman"/>
          <w:sz w:val="24"/>
          <w:szCs w:val="24"/>
        </w:rPr>
        <w:t xml:space="preserve"> as adequate notice of charges, </w:t>
      </w:r>
      <w:r w:rsidR="0015645D">
        <w:rPr>
          <w:rFonts w:ascii="Times New Roman" w:hAnsi="Times New Roman" w:cs="Times New Roman"/>
          <w:sz w:val="24"/>
          <w:szCs w:val="24"/>
        </w:rPr>
        <w:t xml:space="preserve">a </w:t>
      </w:r>
      <w:r w:rsidR="0073465E" w:rsidRPr="0015645D">
        <w:rPr>
          <w:rFonts w:ascii="Times New Roman" w:hAnsi="Times New Roman" w:cs="Times New Roman"/>
          <w:sz w:val="24"/>
          <w:szCs w:val="24"/>
        </w:rPr>
        <w:t>notice of both parents, confrontation opportunity</w:t>
      </w:r>
      <w:r w:rsidR="0015645D">
        <w:rPr>
          <w:rFonts w:ascii="Times New Roman" w:hAnsi="Times New Roman" w:cs="Times New Roman"/>
          <w:sz w:val="24"/>
          <w:szCs w:val="24"/>
        </w:rPr>
        <w:t>,</w:t>
      </w:r>
      <w:r w:rsidR="0073465E" w:rsidRPr="0015645D">
        <w:rPr>
          <w:rFonts w:ascii="Times New Roman" w:hAnsi="Times New Roman" w:cs="Times New Roman"/>
          <w:sz w:val="24"/>
          <w:szCs w:val="24"/>
        </w:rPr>
        <w:t xml:space="preserve"> and adequate safeguard against personal-incrimination. </w:t>
      </w:r>
    </w:p>
    <w:p w:rsidR="009E389A" w:rsidRPr="0015645D" w:rsidRDefault="006E67BB" w:rsidP="0015645D">
      <w:pPr>
        <w:pStyle w:val="ListParagraph"/>
        <w:numPr>
          <w:ilvl w:val="0"/>
          <w:numId w:val="2"/>
        </w:numPr>
        <w:spacing w:line="480" w:lineRule="auto"/>
        <w:jc w:val="both"/>
        <w:rPr>
          <w:rFonts w:ascii="Times New Roman" w:hAnsi="Times New Roman" w:cs="Times New Roman"/>
          <w:b/>
          <w:sz w:val="24"/>
          <w:szCs w:val="24"/>
        </w:rPr>
      </w:pPr>
      <w:r w:rsidRPr="0015645D">
        <w:rPr>
          <w:rFonts w:ascii="Times New Roman" w:hAnsi="Times New Roman" w:cs="Times New Roman"/>
          <w:b/>
          <w:sz w:val="24"/>
          <w:szCs w:val="24"/>
        </w:rPr>
        <w:t>Roper v. Simmons (2005)</w:t>
      </w:r>
    </w:p>
    <w:p w:rsidR="009E389A" w:rsidRPr="0015645D" w:rsidRDefault="009E389A"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 xml:space="preserve">The case of Roper v. Simmons - 543 U.S. 551, 125 S. Ct. 1183 (2005) involves a 17 years old respondent Simmons who plans and commits a capital murder. The court holds his case until he turns 18, after which he is sentenced to death. He seeks </w:t>
      </w:r>
      <w:r w:rsidR="0015645D" w:rsidRPr="0015645D">
        <w:rPr>
          <w:rFonts w:ascii="Times New Roman" w:hAnsi="Times New Roman" w:cs="Times New Roman"/>
          <w:sz w:val="24"/>
          <w:szCs w:val="24"/>
        </w:rPr>
        <w:t>post</w:t>
      </w:r>
      <w:r w:rsidR="0015645D">
        <w:rPr>
          <w:rFonts w:ascii="Times New Roman" w:hAnsi="Times New Roman" w:cs="Times New Roman"/>
          <w:sz w:val="24"/>
          <w:szCs w:val="24"/>
        </w:rPr>
        <w:t>-</w:t>
      </w:r>
      <w:r w:rsidR="0015645D" w:rsidRPr="0015645D">
        <w:rPr>
          <w:rFonts w:ascii="Times New Roman" w:hAnsi="Times New Roman" w:cs="Times New Roman"/>
          <w:sz w:val="24"/>
          <w:szCs w:val="24"/>
        </w:rPr>
        <w:t>conviction</w:t>
      </w:r>
      <w:r w:rsidRPr="0015645D">
        <w:rPr>
          <w:rFonts w:ascii="Times New Roman" w:hAnsi="Times New Roman" w:cs="Times New Roman"/>
          <w:sz w:val="24"/>
          <w:szCs w:val="24"/>
        </w:rPr>
        <w:t xml:space="preserve"> </w:t>
      </w:r>
      <w:r w:rsidRPr="0015645D">
        <w:rPr>
          <w:rFonts w:ascii="Times New Roman" w:hAnsi="Times New Roman" w:cs="Times New Roman"/>
          <w:sz w:val="24"/>
          <w:szCs w:val="24"/>
        </w:rPr>
        <w:t xml:space="preserve">relief through direct appeal and subsequent </w:t>
      </w:r>
      <w:r w:rsidR="0015645D" w:rsidRPr="0015645D">
        <w:rPr>
          <w:rFonts w:ascii="Times New Roman" w:hAnsi="Times New Roman" w:cs="Times New Roman"/>
          <w:sz w:val="24"/>
          <w:szCs w:val="24"/>
        </w:rPr>
        <w:t>petitions</w:t>
      </w:r>
      <w:r w:rsidRPr="0015645D">
        <w:rPr>
          <w:rFonts w:ascii="Times New Roman" w:hAnsi="Times New Roman" w:cs="Times New Roman"/>
          <w:sz w:val="24"/>
          <w:szCs w:val="24"/>
        </w:rPr>
        <w:t xml:space="preserve"> for the state and federal, which are all rejected. However, the supreme court of Missouri agrees and </w:t>
      </w:r>
      <w:r w:rsidR="003E2B1E" w:rsidRPr="0015645D">
        <w:rPr>
          <w:rFonts w:ascii="Times New Roman" w:hAnsi="Times New Roman" w:cs="Times New Roman"/>
          <w:sz w:val="24"/>
          <w:szCs w:val="24"/>
        </w:rPr>
        <w:t xml:space="preserve">sets the death sentence for Simmons aside in the favor </w:t>
      </w:r>
      <w:r w:rsidR="0015645D">
        <w:rPr>
          <w:rFonts w:ascii="Times New Roman" w:hAnsi="Times New Roman" w:cs="Times New Roman"/>
          <w:sz w:val="24"/>
          <w:szCs w:val="24"/>
        </w:rPr>
        <w:t>o</w:t>
      </w:r>
      <w:r w:rsidR="003E2B1E" w:rsidRPr="0015645D">
        <w:rPr>
          <w:rFonts w:ascii="Times New Roman" w:hAnsi="Times New Roman" w:cs="Times New Roman"/>
          <w:sz w:val="24"/>
          <w:szCs w:val="24"/>
        </w:rPr>
        <w:t xml:space="preserve">f life imprisonment without eligibility for release. </w:t>
      </w:r>
    </w:p>
    <w:p w:rsidR="00925289" w:rsidRPr="0015645D" w:rsidRDefault="003E2B1E"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The question under the court is whether the 8</w:t>
      </w:r>
      <w:r w:rsidRPr="0015645D">
        <w:rPr>
          <w:rFonts w:ascii="Times New Roman" w:hAnsi="Times New Roman" w:cs="Times New Roman"/>
          <w:sz w:val="24"/>
          <w:szCs w:val="24"/>
          <w:vertAlign w:val="superscript"/>
        </w:rPr>
        <w:t>th</w:t>
      </w:r>
      <w:r w:rsidRPr="0015645D">
        <w:rPr>
          <w:rFonts w:ascii="Times New Roman" w:hAnsi="Times New Roman" w:cs="Times New Roman"/>
          <w:sz w:val="24"/>
          <w:szCs w:val="24"/>
        </w:rPr>
        <w:t xml:space="preserve"> amendment forbids the imposition of the death penalty on juvenile offenders under the age of 18 years. The court holds that the 8</w:t>
      </w:r>
      <w:r w:rsidRPr="0015645D">
        <w:rPr>
          <w:rFonts w:ascii="Times New Roman" w:hAnsi="Times New Roman" w:cs="Times New Roman"/>
          <w:sz w:val="24"/>
          <w:szCs w:val="24"/>
          <w:vertAlign w:val="superscript"/>
        </w:rPr>
        <w:t>th</w:t>
      </w:r>
      <w:r w:rsidRPr="0015645D">
        <w:rPr>
          <w:rFonts w:ascii="Times New Roman" w:hAnsi="Times New Roman" w:cs="Times New Roman"/>
          <w:sz w:val="24"/>
          <w:szCs w:val="24"/>
        </w:rPr>
        <w:t xml:space="preserve"> amendment </w:t>
      </w:r>
      <w:r w:rsidR="0015645D" w:rsidRPr="0015645D">
        <w:rPr>
          <w:rFonts w:ascii="Times New Roman" w:hAnsi="Times New Roman" w:cs="Times New Roman"/>
          <w:sz w:val="24"/>
          <w:szCs w:val="24"/>
        </w:rPr>
        <w:t>prohibits</w:t>
      </w:r>
      <w:r w:rsidRPr="0015645D">
        <w:rPr>
          <w:rFonts w:ascii="Times New Roman" w:hAnsi="Times New Roman" w:cs="Times New Roman"/>
          <w:sz w:val="24"/>
          <w:szCs w:val="24"/>
        </w:rPr>
        <w:t xml:space="preserve"> the imposition of a death penalty on a juvenile offender under the age of 18 years. </w:t>
      </w:r>
      <w:r w:rsidR="00925289" w:rsidRPr="0015645D">
        <w:rPr>
          <w:rFonts w:ascii="Times New Roman" w:hAnsi="Times New Roman" w:cs="Times New Roman"/>
          <w:sz w:val="24"/>
          <w:szCs w:val="24"/>
        </w:rPr>
        <w:t>The Missouri Supreme Court holds that the 14</w:t>
      </w:r>
      <w:r w:rsidR="00925289" w:rsidRPr="0015645D">
        <w:rPr>
          <w:rFonts w:ascii="Times New Roman" w:hAnsi="Times New Roman" w:cs="Times New Roman"/>
          <w:sz w:val="24"/>
          <w:szCs w:val="24"/>
          <w:vertAlign w:val="superscript"/>
        </w:rPr>
        <w:t>th</w:t>
      </w:r>
      <w:r w:rsidR="00925289" w:rsidRPr="0015645D">
        <w:rPr>
          <w:rFonts w:ascii="Times New Roman" w:hAnsi="Times New Roman" w:cs="Times New Roman"/>
          <w:sz w:val="24"/>
          <w:szCs w:val="24"/>
        </w:rPr>
        <w:t xml:space="preserve"> and 8</w:t>
      </w:r>
      <w:r w:rsidR="00925289" w:rsidRPr="0015645D">
        <w:rPr>
          <w:rFonts w:ascii="Times New Roman" w:hAnsi="Times New Roman" w:cs="Times New Roman"/>
          <w:sz w:val="24"/>
          <w:szCs w:val="24"/>
          <w:vertAlign w:val="superscript"/>
        </w:rPr>
        <w:t>th</w:t>
      </w:r>
      <w:r w:rsidR="00925289" w:rsidRPr="0015645D">
        <w:rPr>
          <w:rFonts w:ascii="Times New Roman" w:hAnsi="Times New Roman" w:cs="Times New Roman"/>
          <w:sz w:val="24"/>
          <w:szCs w:val="24"/>
        </w:rPr>
        <w:t xml:space="preserve"> amendments forbid the imposition of </w:t>
      </w:r>
      <w:r w:rsidR="0015645D">
        <w:rPr>
          <w:rFonts w:ascii="Times New Roman" w:hAnsi="Times New Roman" w:cs="Times New Roman"/>
          <w:sz w:val="24"/>
          <w:szCs w:val="24"/>
        </w:rPr>
        <w:t xml:space="preserve">the </w:t>
      </w:r>
      <w:r w:rsidR="00925289" w:rsidRPr="0015645D">
        <w:rPr>
          <w:rFonts w:ascii="Times New Roman" w:hAnsi="Times New Roman" w:cs="Times New Roman"/>
          <w:sz w:val="24"/>
          <w:szCs w:val="24"/>
        </w:rPr>
        <w:t xml:space="preserve">death penalty on Simmons, since he is under the age of 18 years on the time of </w:t>
      </w:r>
      <w:r w:rsidR="0015645D" w:rsidRPr="0015645D">
        <w:rPr>
          <w:rFonts w:ascii="Times New Roman" w:hAnsi="Times New Roman" w:cs="Times New Roman"/>
          <w:sz w:val="24"/>
          <w:szCs w:val="24"/>
        </w:rPr>
        <w:t>committing</w:t>
      </w:r>
      <w:r w:rsidR="00925289" w:rsidRPr="0015645D">
        <w:rPr>
          <w:rFonts w:ascii="Times New Roman" w:hAnsi="Times New Roman" w:cs="Times New Roman"/>
          <w:sz w:val="24"/>
          <w:szCs w:val="24"/>
        </w:rPr>
        <w:t xml:space="preserve"> the crime, (</w:t>
      </w:r>
      <w:r w:rsidR="00925289" w:rsidRPr="0015645D">
        <w:rPr>
          <w:rFonts w:ascii="Times New Roman" w:hAnsi="Times New Roman" w:cs="Times New Roman"/>
          <w:sz w:val="24"/>
          <w:szCs w:val="24"/>
          <w:shd w:val="clear" w:color="auto" w:fill="FFFFFF"/>
        </w:rPr>
        <w:t xml:space="preserve">Alford, </w:t>
      </w:r>
      <w:r w:rsidR="00925289" w:rsidRPr="0015645D">
        <w:rPr>
          <w:rFonts w:ascii="Times New Roman" w:hAnsi="Times New Roman" w:cs="Times New Roman"/>
          <w:sz w:val="24"/>
          <w:szCs w:val="24"/>
          <w:shd w:val="clear" w:color="auto" w:fill="FFFFFF"/>
        </w:rPr>
        <w:t>2005).</w:t>
      </w:r>
    </w:p>
    <w:p w:rsidR="003E2B1E" w:rsidRPr="0015645D" w:rsidRDefault="003E2B1E" w:rsidP="0015645D">
      <w:pPr>
        <w:spacing w:line="480" w:lineRule="auto"/>
        <w:ind w:firstLine="720"/>
        <w:jc w:val="both"/>
        <w:rPr>
          <w:rFonts w:ascii="Times New Roman" w:hAnsi="Times New Roman" w:cs="Times New Roman"/>
          <w:sz w:val="24"/>
          <w:szCs w:val="24"/>
        </w:rPr>
      </w:pPr>
      <w:r w:rsidRPr="0015645D">
        <w:rPr>
          <w:rFonts w:ascii="Times New Roman" w:hAnsi="Times New Roman" w:cs="Times New Roman"/>
          <w:sz w:val="24"/>
          <w:szCs w:val="24"/>
        </w:rPr>
        <w:t xml:space="preserve">The outcomes of the case are that the court held that the Simmons is set on life imprisonment after a series of relief petitions for his death sentence. </w:t>
      </w:r>
      <w:r w:rsidR="00925289" w:rsidRPr="0015645D">
        <w:rPr>
          <w:rFonts w:ascii="Times New Roman" w:hAnsi="Times New Roman" w:cs="Times New Roman"/>
          <w:sz w:val="24"/>
          <w:szCs w:val="24"/>
        </w:rPr>
        <w:t xml:space="preserve">The case has impacted the juvenile </w:t>
      </w:r>
      <w:r w:rsidR="0015645D" w:rsidRPr="0015645D">
        <w:rPr>
          <w:rFonts w:ascii="Times New Roman" w:hAnsi="Times New Roman" w:cs="Times New Roman"/>
          <w:sz w:val="24"/>
          <w:szCs w:val="24"/>
        </w:rPr>
        <w:t>jurisdiction</w:t>
      </w:r>
      <w:r w:rsidR="00925289" w:rsidRPr="0015645D">
        <w:rPr>
          <w:rFonts w:ascii="Times New Roman" w:hAnsi="Times New Roman" w:cs="Times New Roman"/>
          <w:sz w:val="24"/>
          <w:szCs w:val="24"/>
        </w:rPr>
        <w:t xml:space="preserve"> by holding that it is unconstitutionally right to impose capital punishment on criminals under the age of 18 years. </w:t>
      </w:r>
      <w:r w:rsidRPr="0015645D">
        <w:rPr>
          <w:rFonts w:ascii="Times New Roman" w:hAnsi="Times New Roman" w:cs="Times New Roman"/>
          <w:sz w:val="24"/>
          <w:szCs w:val="24"/>
        </w:rPr>
        <w:t xml:space="preserve">In my opinion, the </w:t>
      </w:r>
      <w:r w:rsidR="00925289" w:rsidRPr="0015645D">
        <w:rPr>
          <w:rFonts w:ascii="Times New Roman" w:hAnsi="Times New Roman" w:cs="Times New Roman"/>
          <w:sz w:val="24"/>
          <w:szCs w:val="24"/>
        </w:rPr>
        <w:t>Supreme Court</w:t>
      </w:r>
      <w:r w:rsidRPr="0015645D">
        <w:rPr>
          <w:rFonts w:ascii="Times New Roman" w:hAnsi="Times New Roman" w:cs="Times New Roman"/>
          <w:sz w:val="24"/>
          <w:szCs w:val="24"/>
        </w:rPr>
        <w:t xml:space="preserve"> should develop laws which govern juveniles involved in such cases, that they receive a sentence at the age they fully </w:t>
      </w:r>
      <w:r w:rsidRPr="0015645D">
        <w:rPr>
          <w:rFonts w:ascii="Times New Roman" w:hAnsi="Times New Roman" w:cs="Times New Roman"/>
          <w:sz w:val="24"/>
          <w:szCs w:val="24"/>
        </w:rPr>
        <w:lastRenderedPageBreak/>
        <w:t xml:space="preserve">understand the commit the crime. This is because juveniles are not mature enough to understand the sense of responsibility they have, and also they are highly susceptible to negative </w:t>
      </w:r>
      <w:r w:rsidR="00925289" w:rsidRPr="0015645D">
        <w:rPr>
          <w:rFonts w:ascii="Times New Roman" w:hAnsi="Times New Roman" w:cs="Times New Roman"/>
          <w:sz w:val="24"/>
          <w:szCs w:val="24"/>
        </w:rPr>
        <w:t xml:space="preserve">influences and peer pressure. </w:t>
      </w:r>
    </w:p>
    <w:p w:rsidR="0015645D" w:rsidRPr="0015645D" w:rsidRDefault="0015645D" w:rsidP="0015645D">
      <w:pPr>
        <w:spacing w:line="480" w:lineRule="auto"/>
        <w:jc w:val="both"/>
        <w:rPr>
          <w:rFonts w:ascii="Times New Roman" w:hAnsi="Times New Roman" w:cs="Times New Roman"/>
          <w:sz w:val="24"/>
          <w:szCs w:val="24"/>
        </w:rPr>
      </w:pPr>
      <w:r w:rsidRPr="0015645D">
        <w:rPr>
          <w:rFonts w:ascii="Times New Roman" w:hAnsi="Times New Roman" w:cs="Times New Roman"/>
          <w:sz w:val="24"/>
          <w:szCs w:val="24"/>
        </w:rPr>
        <w:br w:type="page"/>
      </w:r>
    </w:p>
    <w:p w:rsidR="009E389A" w:rsidRPr="0015645D" w:rsidRDefault="00925289" w:rsidP="0015645D">
      <w:pPr>
        <w:spacing w:line="480" w:lineRule="auto"/>
        <w:jc w:val="center"/>
        <w:rPr>
          <w:rFonts w:ascii="Times New Roman" w:hAnsi="Times New Roman" w:cs="Times New Roman"/>
          <w:sz w:val="24"/>
          <w:szCs w:val="24"/>
        </w:rPr>
      </w:pPr>
      <w:r w:rsidRPr="0015645D">
        <w:rPr>
          <w:rFonts w:ascii="Times New Roman" w:hAnsi="Times New Roman" w:cs="Times New Roman"/>
          <w:sz w:val="24"/>
          <w:szCs w:val="24"/>
        </w:rPr>
        <w:lastRenderedPageBreak/>
        <w:t>Reference</w:t>
      </w:r>
    </w:p>
    <w:p w:rsidR="00925289" w:rsidRPr="0015645D" w:rsidRDefault="00925289" w:rsidP="0015645D">
      <w:pPr>
        <w:spacing w:line="480" w:lineRule="auto"/>
        <w:ind w:left="720" w:hanging="720"/>
        <w:jc w:val="both"/>
        <w:rPr>
          <w:rFonts w:ascii="Times New Roman" w:hAnsi="Times New Roman" w:cs="Times New Roman"/>
          <w:sz w:val="24"/>
          <w:szCs w:val="24"/>
          <w:shd w:val="clear" w:color="auto" w:fill="FFFFFF"/>
        </w:rPr>
      </w:pPr>
      <w:r w:rsidRPr="0015645D">
        <w:rPr>
          <w:rFonts w:ascii="Times New Roman" w:hAnsi="Times New Roman" w:cs="Times New Roman"/>
          <w:sz w:val="24"/>
          <w:szCs w:val="24"/>
          <w:shd w:val="clear" w:color="auto" w:fill="FFFFFF"/>
        </w:rPr>
        <w:t xml:space="preserve">Paulsen, M. G. (1966). Kent v. </w:t>
      </w:r>
      <w:r w:rsidR="0015645D">
        <w:rPr>
          <w:rFonts w:ascii="Times New Roman" w:hAnsi="Times New Roman" w:cs="Times New Roman"/>
          <w:sz w:val="24"/>
          <w:szCs w:val="24"/>
          <w:shd w:val="clear" w:color="auto" w:fill="FFFFFF"/>
        </w:rPr>
        <w:t xml:space="preserve">the </w:t>
      </w:r>
      <w:r w:rsidRPr="0015645D">
        <w:rPr>
          <w:rFonts w:ascii="Times New Roman" w:hAnsi="Times New Roman" w:cs="Times New Roman"/>
          <w:sz w:val="24"/>
          <w:szCs w:val="24"/>
          <w:shd w:val="clear" w:color="auto" w:fill="FFFFFF"/>
        </w:rPr>
        <w:t>United States: The Constitutional Context of Juvenile Cases. </w:t>
      </w:r>
      <w:r w:rsidRPr="0015645D">
        <w:rPr>
          <w:rFonts w:ascii="Times New Roman" w:hAnsi="Times New Roman" w:cs="Times New Roman"/>
          <w:i/>
          <w:iCs/>
          <w:sz w:val="24"/>
          <w:szCs w:val="24"/>
          <w:shd w:val="clear" w:color="auto" w:fill="FFFFFF"/>
        </w:rPr>
        <w:t>The Supreme Court Review</w:t>
      </w:r>
      <w:r w:rsidRPr="0015645D">
        <w:rPr>
          <w:rFonts w:ascii="Times New Roman" w:hAnsi="Times New Roman" w:cs="Times New Roman"/>
          <w:sz w:val="24"/>
          <w:szCs w:val="24"/>
          <w:shd w:val="clear" w:color="auto" w:fill="FFFFFF"/>
        </w:rPr>
        <w:t>, </w:t>
      </w:r>
      <w:r w:rsidRPr="0015645D">
        <w:rPr>
          <w:rFonts w:ascii="Times New Roman" w:hAnsi="Times New Roman" w:cs="Times New Roman"/>
          <w:i/>
          <w:iCs/>
          <w:sz w:val="24"/>
          <w:szCs w:val="24"/>
          <w:shd w:val="clear" w:color="auto" w:fill="FFFFFF"/>
        </w:rPr>
        <w:t>1966</w:t>
      </w:r>
      <w:r w:rsidRPr="0015645D">
        <w:rPr>
          <w:rFonts w:ascii="Times New Roman" w:hAnsi="Times New Roman" w:cs="Times New Roman"/>
          <w:sz w:val="24"/>
          <w:szCs w:val="24"/>
          <w:shd w:val="clear" w:color="auto" w:fill="FFFFFF"/>
        </w:rPr>
        <w:t>, 167-192.</w:t>
      </w:r>
    </w:p>
    <w:p w:rsidR="00925289" w:rsidRPr="0015645D" w:rsidRDefault="00925289" w:rsidP="0015645D">
      <w:pPr>
        <w:spacing w:line="480" w:lineRule="auto"/>
        <w:ind w:left="720" w:hanging="720"/>
        <w:jc w:val="both"/>
        <w:rPr>
          <w:rFonts w:ascii="Times New Roman" w:hAnsi="Times New Roman" w:cs="Times New Roman"/>
          <w:sz w:val="24"/>
          <w:szCs w:val="24"/>
          <w:shd w:val="clear" w:color="auto" w:fill="FFFFFF"/>
        </w:rPr>
      </w:pPr>
      <w:r w:rsidRPr="0015645D">
        <w:rPr>
          <w:rFonts w:ascii="Times New Roman" w:hAnsi="Times New Roman" w:cs="Times New Roman"/>
          <w:sz w:val="24"/>
          <w:szCs w:val="24"/>
          <w:shd w:val="clear" w:color="auto" w:fill="FFFFFF"/>
        </w:rPr>
        <w:t>Lefstein, N. (1967). In re Gault, juvenile courts and lawyers. </w:t>
      </w:r>
      <w:r w:rsidRPr="0015645D">
        <w:rPr>
          <w:rFonts w:ascii="Times New Roman" w:hAnsi="Times New Roman" w:cs="Times New Roman"/>
          <w:i/>
          <w:iCs/>
          <w:sz w:val="24"/>
          <w:szCs w:val="24"/>
          <w:shd w:val="clear" w:color="auto" w:fill="FFFFFF"/>
        </w:rPr>
        <w:t>ABAJ</w:t>
      </w:r>
      <w:r w:rsidRPr="0015645D">
        <w:rPr>
          <w:rFonts w:ascii="Times New Roman" w:hAnsi="Times New Roman" w:cs="Times New Roman"/>
          <w:sz w:val="24"/>
          <w:szCs w:val="24"/>
          <w:shd w:val="clear" w:color="auto" w:fill="FFFFFF"/>
        </w:rPr>
        <w:t>, </w:t>
      </w:r>
      <w:r w:rsidRPr="0015645D">
        <w:rPr>
          <w:rFonts w:ascii="Times New Roman" w:hAnsi="Times New Roman" w:cs="Times New Roman"/>
          <w:i/>
          <w:iCs/>
          <w:sz w:val="24"/>
          <w:szCs w:val="24"/>
          <w:shd w:val="clear" w:color="auto" w:fill="FFFFFF"/>
        </w:rPr>
        <w:t>53</w:t>
      </w:r>
      <w:r w:rsidRPr="0015645D">
        <w:rPr>
          <w:rFonts w:ascii="Times New Roman" w:hAnsi="Times New Roman" w:cs="Times New Roman"/>
          <w:sz w:val="24"/>
          <w:szCs w:val="24"/>
          <w:shd w:val="clear" w:color="auto" w:fill="FFFFFF"/>
        </w:rPr>
        <w:t>, 811.</w:t>
      </w:r>
    </w:p>
    <w:p w:rsidR="00925289" w:rsidRPr="0015645D" w:rsidRDefault="00925289" w:rsidP="0015645D">
      <w:pPr>
        <w:spacing w:line="480" w:lineRule="auto"/>
        <w:ind w:left="720" w:hanging="720"/>
        <w:jc w:val="both"/>
        <w:rPr>
          <w:rFonts w:ascii="Times New Roman" w:hAnsi="Times New Roman" w:cs="Times New Roman"/>
          <w:sz w:val="24"/>
          <w:szCs w:val="24"/>
        </w:rPr>
      </w:pPr>
      <w:r w:rsidRPr="0015645D">
        <w:rPr>
          <w:rFonts w:ascii="Times New Roman" w:hAnsi="Times New Roman" w:cs="Times New Roman"/>
          <w:sz w:val="24"/>
          <w:szCs w:val="24"/>
          <w:shd w:val="clear" w:color="auto" w:fill="FFFFFF"/>
        </w:rPr>
        <w:t>Alford, R. P. (2005). Roper v. Simmons and Our Constitution in International Equipoise. </w:t>
      </w:r>
      <w:r w:rsidRPr="0015645D">
        <w:rPr>
          <w:rFonts w:ascii="Times New Roman" w:hAnsi="Times New Roman" w:cs="Times New Roman"/>
          <w:i/>
          <w:iCs/>
          <w:sz w:val="24"/>
          <w:szCs w:val="24"/>
          <w:shd w:val="clear" w:color="auto" w:fill="FFFFFF"/>
        </w:rPr>
        <w:t>UCLA L. Rev.</w:t>
      </w:r>
      <w:r w:rsidRPr="0015645D">
        <w:rPr>
          <w:rFonts w:ascii="Times New Roman" w:hAnsi="Times New Roman" w:cs="Times New Roman"/>
          <w:sz w:val="24"/>
          <w:szCs w:val="24"/>
          <w:shd w:val="clear" w:color="auto" w:fill="FFFFFF"/>
        </w:rPr>
        <w:t>, </w:t>
      </w:r>
      <w:r w:rsidRPr="0015645D">
        <w:rPr>
          <w:rFonts w:ascii="Times New Roman" w:hAnsi="Times New Roman" w:cs="Times New Roman"/>
          <w:i/>
          <w:iCs/>
          <w:sz w:val="24"/>
          <w:szCs w:val="24"/>
          <w:shd w:val="clear" w:color="auto" w:fill="FFFFFF"/>
        </w:rPr>
        <w:t>53</w:t>
      </w:r>
      <w:r w:rsidRPr="0015645D">
        <w:rPr>
          <w:rFonts w:ascii="Times New Roman" w:hAnsi="Times New Roman" w:cs="Times New Roman"/>
          <w:sz w:val="24"/>
          <w:szCs w:val="24"/>
          <w:shd w:val="clear" w:color="auto" w:fill="FFFFFF"/>
        </w:rPr>
        <w:t>, 1.</w:t>
      </w:r>
    </w:p>
    <w:sectPr w:rsidR="00925289" w:rsidRPr="0015645D" w:rsidSect="001564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052" w:rsidRDefault="00EC7052" w:rsidP="0015645D">
      <w:pPr>
        <w:spacing w:after="0" w:line="240" w:lineRule="auto"/>
      </w:pPr>
      <w:r>
        <w:separator/>
      </w:r>
    </w:p>
  </w:endnote>
  <w:endnote w:type="continuationSeparator" w:id="0">
    <w:p w:rsidR="00EC7052" w:rsidRDefault="00EC7052" w:rsidP="00156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052" w:rsidRDefault="00EC7052" w:rsidP="0015645D">
      <w:pPr>
        <w:spacing w:after="0" w:line="240" w:lineRule="auto"/>
      </w:pPr>
      <w:r>
        <w:separator/>
      </w:r>
    </w:p>
  </w:footnote>
  <w:footnote w:type="continuationSeparator" w:id="0">
    <w:p w:rsidR="00EC7052" w:rsidRDefault="00EC7052" w:rsidP="001564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055901"/>
      <w:docPartObj>
        <w:docPartGallery w:val="Page Numbers (Top of Page)"/>
        <w:docPartUnique/>
      </w:docPartObj>
    </w:sdtPr>
    <w:sdtEndPr>
      <w:rPr>
        <w:noProof/>
      </w:rPr>
    </w:sdtEndPr>
    <w:sdtContent>
      <w:p w:rsidR="0015645D" w:rsidRPr="0015645D" w:rsidRDefault="0015645D" w:rsidP="0015645D">
        <w:pPr>
          <w:spacing w:line="480" w:lineRule="auto"/>
          <w:rPr>
            <w:rFonts w:ascii="Times New Roman" w:hAnsi="Times New Roman" w:cs="Times New Roman"/>
            <w:sz w:val="24"/>
            <w:szCs w:val="24"/>
          </w:rPr>
        </w:pPr>
        <w:r w:rsidRPr="0015645D">
          <w:rPr>
            <w:rFonts w:ascii="Times New Roman" w:hAnsi="Times New Roman" w:cs="Times New Roman"/>
            <w:sz w:val="24"/>
            <w:szCs w:val="24"/>
          </w:rPr>
          <w:t>JUVENILE CASES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7528D">
          <w:rPr>
            <w:noProof/>
          </w:rPr>
          <w:t>3</w:t>
        </w:r>
        <w:r>
          <w:rPr>
            <w:noProof/>
          </w:rPr>
          <w:fldChar w:fldCharType="end"/>
        </w:r>
      </w:p>
    </w:sdtContent>
  </w:sdt>
  <w:p w:rsidR="0015645D" w:rsidRDefault="00156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45D" w:rsidRPr="0015645D" w:rsidRDefault="0015645D" w:rsidP="0015645D">
    <w:pPr>
      <w:spacing w:line="480" w:lineRule="auto"/>
      <w:rPr>
        <w:rFonts w:ascii="Times New Roman" w:hAnsi="Times New Roman" w:cs="Times New Roman"/>
        <w:sz w:val="24"/>
        <w:szCs w:val="24"/>
      </w:rPr>
    </w:pPr>
    <w:r w:rsidRPr="0015645D">
      <w:rPr>
        <w:rFonts w:ascii="Times New Roman" w:hAnsi="Times New Roman" w:cs="Times New Roman"/>
        <w:sz w:val="24"/>
        <w:szCs w:val="24"/>
      </w:rPr>
      <w:t xml:space="preserve">Running Head: </w:t>
    </w:r>
    <w:sdt>
      <w:sdtPr>
        <w:rPr>
          <w:rFonts w:ascii="Times New Roman" w:hAnsi="Times New Roman" w:cs="Times New Roman"/>
          <w:sz w:val="24"/>
          <w:szCs w:val="24"/>
        </w:rPr>
        <w:id w:val="225421158"/>
        <w:docPartObj>
          <w:docPartGallery w:val="Page Numbers (Top of Page)"/>
          <w:docPartUnique/>
        </w:docPartObj>
      </w:sdtPr>
      <w:sdtEndPr>
        <w:rPr>
          <w:noProof/>
        </w:rPr>
      </w:sdtEndPr>
      <w:sdtContent>
        <w:r w:rsidRPr="0015645D">
          <w:rPr>
            <w:rFonts w:ascii="Times New Roman" w:hAnsi="Times New Roman" w:cs="Times New Roman"/>
            <w:sz w:val="24"/>
            <w:szCs w:val="24"/>
          </w:rPr>
          <w:t>JUVENILE CASES</w:t>
        </w:r>
        <w:r>
          <w:rPr>
            <w:rFonts w:ascii="Times New Roman" w:hAnsi="Times New Roman" w:cs="Times New Roman"/>
            <w:sz w:val="24"/>
            <w:szCs w:val="24"/>
          </w:rPr>
          <w:t xml:space="preserve">                                                                                                </w:t>
        </w:r>
        <w:r w:rsidRPr="0015645D">
          <w:rPr>
            <w:rFonts w:ascii="Times New Roman" w:hAnsi="Times New Roman" w:cs="Times New Roman"/>
            <w:sz w:val="24"/>
            <w:szCs w:val="24"/>
          </w:rPr>
          <w:fldChar w:fldCharType="begin"/>
        </w:r>
        <w:r w:rsidRPr="0015645D">
          <w:rPr>
            <w:rFonts w:ascii="Times New Roman" w:hAnsi="Times New Roman" w:cs="Times New Roman"/>
            <w:sz w:val="24"/>
            <w:szCs w:val="24"/>
          </w:rPr>
          <w:instrText xml:space="preserve"> PAGE   \* MERGEFORMAT </w:instrText>
        </w:r>
        <w:r w:rsidRPr="0015645D">
          <w:rPr>
            <w:rFonts w:ascii="Times New Roman" w:hAnsi="Times New Roman" w:cs="Times New Roman"/>
            <w:sz w:val="24"/>
            <w:szCs w:val="24"/>
          </w:rPr>
          <w:fldChar w:fldCharType="separate"/>
        </w:r>
        <w:r w:rsidR="0027528D">
          <w:rPr>
            <w:rFonts w:ascii="Times New Roman" w:hAnsi="Times New Roman" w:cs="Times New Roman"/>
            <w:noProof/>
            <w:sz w:val="24"/>
            <w:szCs w:val="24"/>
          </w:rPr>
          <w:t>1</w:t>
        </w:r>
        <w:r w:rsidRPr="0015645D">
          <w:rPr>
            <w:rFonts w:ascii="Times New Roman" w:hAnsi="Times New Roman" w:cs="Times New Roman"/>
            <w:noProof/>
            <w:sz w:val="24"/>
            <w:szCs w:val="24"/>
          </w:rPr>
          <w:fldChar w:fldCharType="end"/>
        </w:r>
      </w:sdtContent>
    </w:sdt>
  </w:p>
  <w:p w:rsidR="0015645D" w:rsidRDefault="001564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8C2181"/>
    <w:multiLevelType w:val="hybridMultilevel"/>
    <w:tmpl w:val="4D705B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4C7E3D"/>
    <w:multiLevelType w:val="hybridMultilevel"/>
    <w:tmpl w:val="64EE900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MjQ0NDc1tTQzMLVU0lEKTi0uzszPAykwrAUATGzJvSwAAAA="/>
  </w:docVars>
  <w:rsids>
    <w:rsidRoot w:val="006E67BB"/>
    <w:rsid w:val="0015645D"/>
    <w:rsid w:val="00161E01"/>
    <w:rsid w:val="0027528D"/>
    <w:rsid w:val="003E22DB"/>
    <w:rsid w:val="003E2B1E"/>
    <w:rsid w:val="006E67BB"/>
    <w:rsid w:val="0073465E"/>
    <w:rsid w:val="0082604F"/>
    <w:rsid w:val="00925289"/>
    <w:rsid w:val="00974F3C"/>
    <w:rsid w:val="009E389A"/>
    <w:rsid w:val="00BA36EE"/>
    <w:rsid w:val="00D84881"/>
    <w:rsid w:val="00EC7052"/>
    <w:rsid w:val="00F77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97B66-E86A-4CE7-9F8B-2C9FFF80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E38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7BB"/>
    <w:pPr>
      <w:ind w:left="720"/>
      <w:contextualSpacing/>
    </w:pPr>
  </w:style>
  <w:style w:type="character" w:styleId="Emphasis">
    <w:name w:val="Emphasis"/>
    <w:basedOn w:val="DefaultParagraphFont"/>
    <w:uiPriority w:val="20"/>
    <w:qFormat/>
    <w:rsid w:val="00974F3C"/>
    <w:rPr>
      <w:i/>
      <w:iCs/>
    </w:rPr>
  </w:style>
  <w:style w:type="character" w:customStyle="1" w:styleId="Heading1Char">
    <w:name w:val="Heading 1 Char"/>
    <w:basedOn w:val="DefaultParagraphFont"/>
    <w:link w:val="Heading1"/>
    <w:uiPriority w:val="9"/>
    <w:rsid w:val="009E389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6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45D"/>
  </w:style>
  <w:style w:type="paragraph" w:styleId="Footer">
    <w:name w:val="footer"/>
    <w:basedOn w:val="Normal"/>
    <w:link w:val="FooterChar"/>
    <w:uiPriority w:val="99"/>
    <w:unhideWhenUsed/>
    <w:rsid w:val="00156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94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2020-06-22T23:54:00Z</dcterms:created>
  <dcterms:modified xsi:type="dcterms:W3CDTF">2020-06-22T23:54:00Z</dcterms:modified>
</cp:coreProperties>
</file>